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B2C" w:rsidRPr="00001FB8" w:rsidRDefault="00401B2C" w:rsidP="00223D93">
      <w:pPr>
        <w:spacing w:after="0" w:line="240" w:lineRule="auto"/>
        <w:rPr>
          <w:rFonts w:ascii="Times New Roman" w:hAnsi="Times New Roman"/>
          <w:bCs/>
          <w:sz w:val="24"/>
          <w:szCs w:val="24"/>
        </w:rPr>
      </w:pPr>
    </w:p>
    <w:p w:rsidR="00401B2C" w:rsidRPr="00001FB8" w:rsidRDefault="00A52C21" w:rsidP="00223D93">
      <w:pPr>
        <w:spacing w:after="60" w:line="240" w:lineRule="auto"/>
        <w:ind w:left="5670" w:hanging="1276"/>
        <w:rPr>
          <w:rFonts w:ascii="Times New Roman" w:hAnsi="Times New Roman"/>
          <w:sz w:val="20"/>
          <w:szCs w:val="20"/>
        </w:rPr>
      </w:pPr>
      <w:r w:rsidRPr="00001FB8">
        <w:rPr>
          <w:rFonts w:ascii="Times New Roman" w:hAnsi="Times New Roman"/>
          <w:sz w:val="20"/>
          <w:szCs w:val="20"/>
        </w:rPr>
        <w:t>Tárgy:</w:t>
      </w:r>
      <w:r w:rsidR="00636567" w:rsidRPr="00001FB8">
        <w:rPr>
          <w:rFonts w:ascii="Times New Roman" w:hAnsi="Times New Roman"/>
          <w:sz w:val="20"/>
          <w:szCs w:val="20"/>
        </w:rPr>
        <w:tab/>
      </w:r>
      <w:r w:rsidR="00A616DE">
        <w:rPr>
          <w:rFonts w:ascii="Times New Roman" w:hAnsi="Times New Roman"/>
          <w:sz w:val="20"/>
          <w:szCs w:val="20"/>
        </w:rPr>
        <w:t>……………..</w:t>
      </w:r>
      <w:r w:rsidR="00795896">
        <w:rPr>
          <w:rFonts w:ascii="Times New Roman" w:hAnsi="Times New Roman"/>
          <w:sz w:val="20"/>
          <w:szCs w:val="20"/>
        </w:rPr>
        <w:t xml:space="preserve"> Kft. </w:t>
      </w:r>
      <w:r w:rsidR="00636567" w:rsidRPr="00001FB8">
        <w:rPr>
          <w:rFonts w:ascii="Times New Roman" w:hAnsi="Times New Roman"/>
          <w:sz w:val="20"/>
          <w:szCs w:val="20"/>
        </w:rPr>
        <w:t>tűzvédelmi bírság ügye</w:t>
      </w:r>
    </w:p>
    <w:p w:rsidR="00401B2C" w:rsidRPr="00001FB8" w:rsidRDefault="00401B2C" w:rsidP="00223D93">
      <w:pPr>
        <w:spacing w:after="60" w:line="240" w:lineRule="auto"/>
        <w:ind w:left="5670" w:hanging="1276"/>
        <w:rPr>
          <w:rFonts w:ascii="Times New Roman" w:hAnsi="Times New Roman"/>
          <w:sz w:val="20"/>
          <w:szCs w:val="20"/>
        </w:rPr>
      </w:pPr>
      <w:r w:rsidRPr="00001FB8">
        <w:rPr>
          <w:rFonts w:ascii="Times New Roman" w:hAnsi="Times New Roman"/>
          <w:sz w:val="20"/>
          <w:szCs w:val="20"/>
        </w:rPr>
        <w:t>Ügyintéző:</w:t>
      </w:r>
      <w:r w:rsidR="00674C68" w:rsidRPr="00001FB8">
        <w:rPr>
          <w:rFonts w:ascii="Times New Roman" w:hAnsi="Times New Roman"/>
          <w:sz w:val="20"/>
          <w:szCs w:val="20"/>
        </w:rPr>
        <w:tab/>
      </w:r>
      <w:r w:rsidR="009F4B7E" w:rsidRPr="00001FB8">
        <w:rPr>
          <w:rFonts w:ascii="Times New Roman" w:hAnsi="Times New Roman"/>
          <w:sz w:val="20"/>
          <w:szCs w:val="20"/>
        </w:rPr>
        <w:t>Simon Viktória</w:t>
      </w:r>
      <w:r w:rsidRPr="00001FB8">
        <w:rPr>
          <w:rFonts w:ascii="Times New Roman" w:hAnsi="Times New Roman"/>
          <w:sz w:val="20"/>
          <w:szCs w:val="20"/>
        </w:rPr>
        <w:t xml:space="preserve"> tű. </w:t>
      </w:r>
      <w:r w:rsidR="009F4B7E" w:rsidRPr="00001FB8">
        <w:rPr>
          <w:rFonts w:ascii="Times New Roman" w:hAnsi="Times New Roman"/>
          <w:sz w:val="20"/>
          <w:szCs w:val="20"/>
        </w:rPr>
        <w:t>hdgy.</w:t>
      </w:r>
    </w:p>
    <w:p w:rsidR="00401B2C" w:rsidRPr="00001FB8" w:rsidRDefault="00403A39" w:rsidP="00223D93">
      <w:pPr>
        <w:spacing w:after="60" w:line="240" w:lineRule="auto"/>
        <w:ind w:left="5670" w:hanging="1276"/>
        <w:rPr>
          <w:rFonts w:ascii="Times New Roman" w:hAnsi="Times New Roman"/>
          <w:sz w:val="20"/>
          <w:szCs w:val="20"/>
        </w:rPr>
      </w:pPr>
      <w:r w:rsidRPr="00001FB8">
        <w:rPr>
          <w:rFonts w:ascii="Times New Roman" w:hAnsi="Times New Roman"/>
          <w:sz w:val="20"/>
          <w:szCs w:val="20"/>
        </w:rPr>
        <w:t>Telefon:</w:t>
      </w:r>
      <w:r w:rsidRPr="00001FB8">
        <w:rPr>
          <w:rFonts w:ascii="Times New Roman" w:hAnsi="Times New Roman"/>
          <w:sz w:val="20"/>
          <w:szCs w:val="20"/>
        </w:rPr>
        <w:tab/>
      </w:r>
      <w:r w:rsidR="009F4B7E" w:rsidRPr="00001FB8">
        <w:rPr>
          <w:rFonts w:ascii="Times New Roman" w:hAnsi="Times New Roman"/>
          <w:sz w:val="20"/>
          <w:szCs w:val="20"/>
        </w:rPr>
        <w:t>96/510-620</w:t>
      </w:r>
    </w:p>
    <w:p w:rsidR="00401B2C" w:rsidRPr="00403A39" w:rsidRDefault="00401B2C" w:rsidP="00223D93">
      <w:pPr>
        <w:spacing w:after="0" w:line="240" w:lineRule="auto"/>
        <w:rPr>
          <w:rFonts w:ascii="Times New Roman" w:hAnsi="Times New Roman"/>
          <w:sz w:val="24"/>
          <w:szCs w:val="24"/>
        </w:rPr>
      </w:pPr>
    </w:p>
    <w:p w:rsidR="00403A39" w:rsidRPr="00403A39" w:rsidRDefault="00403A39" w:rsidP="00223D93">
      <w:pPr>
        <w:spacing w:before="240" w:after="240" w:line="240" w:lineRule="auto"/>
        <w:jc w:val="center"/>
        <w:rPr>
          <w:rFonts w:ascii="Times New Roman" w:hAnsi="Times New Roman"/>
          <w:b/>
          <w:spacing w:val="40"/>
          <w:sz w:val="24"/>
          <w:szCs w:val="24"/>
          <w:u w:val="single"/>
        </w:rPr>
      </w:pPr>
      <w:r w:rsidRPr="00403A39">
        <w:rPr>
          <w:rFonts w:ascii="Times New Roman" w:hAnsi="Times New Roman"/>
          <w:b/>
          <w:spacing w:val="40"/>
          <w:sz w:val="24"/>
          <w:szCs w:val="24"/>
          <w:u w:val="single"/>
        </w:rPr>
        <w:t>HATÁROZAT</w:t>
      </w:r>
    </w:p>
    <w:p w:rsidR="00403A39" w:rsidRPr="00001FB8" w:rsidRDefault="00403A39" w:rsidP="00223D93">
      <w:pPr>
        <w:spacing w:after="0" w:line="240" w:lineRule="auto"/>
        <w:jc w:val="both"/>
        <w:rPr>
          <w:rFonts w:ascii="Times New Roman" w:hAnsi="Times New Roman"/>
          <w:iCs/>
          <w:sz w:val="24"/>
          <w:szCs w:val="24"/>
        </w:rPr>
      </w:pPr>
      <w:r w:rsidRPr="00001FB8">
        <w:rPr>
          <w:rFonts w:ascii="Times New Roman" w:hAnsi="Times New Roman"/>
          <w:sz w:val="24"/>
          <w:szCs w:val="24"/>
        </w:rPr>
        <w:t>A</w:t>
      </w:r>
      <w:r w:rsidR="00795896">
        <w:rPr>
          <w:rFonts w:ascii="Times New Roman" w:hAnsi="Times New Roman"/>
          <w:sz w:val="24"/>
          <w:szCs w:val="24"/>
        </w:rPr>
        <w:t>z</w:t>
      </w:r>
      <w:r w:rsidRPr="00001FB8">
        <w:rPr>
          <w:rFonts w:ascii="Times New Roman" w:hAnsi="Times New Roman"/>
          <w:sz w:val="24"/>
          <w:szCs w:val="24"/>
        </w:rPr>
        <w:t xml:space="preserve"> </w:t>
      </w:r>
      <w:r w:rsidR="00A616DE">
        <w:rPr>
          <w:rFonts w:ascii="Times New Roman" w:hAnsi="Times New Roman"/>
          <w:sz w:val="24"/>
          <w:szCs w:val="24"/>
        </w:rPr>
        <w:t>………………………</w:t>
      </w:r>
      <w:r w:rsidR="00795896">
        <w:rPr>
          <w:rFonts w:ascii="Times New Roman" w:hAnsi="Times New Roman"/>
          <w:sz w:val="24"/>
          <w:szCs w:val="24"/>
        </w:rPr>
        <w:t xml:space="preserve">Kft. </w:t>
      </w:r>
      <w:r w:rsidR="009E0484" w:rsidRPr="00001FB8">
        <w:rPr>
          <w:rFonts w:ascii="Times New Roman" w:hAnsi="Times New Roman"/>
          <w:sz w:val="24"/>
          <w:szCs w:val="24"/>
        </w:rPr>
        <w:t>(a továbbiakban: Ügyfél)</w:t>
      </w:r>
      <w:r w:rsidR="001C5D47" w:rsidRPr="00001FB8">
        <w:rPr>
          <w:rFonts w:ascii="Times New Roman" w:hAnsi="Times New Roman"/>
          <w:sz w:val="24"/>
          <w:szCs w:val="24"/>
        </w:rPr>
        <w:t xml:space="preserve"> ü</w:t>
      </w:r>
      <w:r w:rsidRPr="00001FB8">
        <w:rPr>
          <w:rFonts w:ascii="Times New Roman" w:hAnsi="Times New Roman"/>
          <w:sz w:val="24"/>
          <w:szCs w:val="24"/>
        </w:rPr>
        <w:t>gyfelet a tűzvédelmi szabályok megs</w:t>
      </w:r>
      <w:r w:rsidR="004D661D" w:rsidRPr="00001FB8">
        <w:rPr>
          <w:rFonts w:ascii="Times New Roman" w:hAnsi="Times New Roman"/>
          <w:sz w:val="24"/>
          <w:szCs w:val="24"/>
        </w:rPr>
        <w:t>zegése</w:t>
      </w:r>
      <w:r w:rsidRPr="00001FB8">
        <w:rPr>
          <w:rFonts w:ascii="Times New Roman" w:hAnsi="Times New Roman"/>
          <w:sz w:val="24"/>
          <w:szCs w:val="24"/>
        </w:rPr>
        <w:t xml:space="preserve"> miatt</w:t>
      </w:r>
    </w:p>
    <w:p w:rsidR="00403A39" w:rsidRPr="00001FB8" w:rsidRDefault="00795896" w:rsidP="00223D93">
      <w:pPr>
        <w:spacing w:before="240" w:line="240" w:lineRule="auto"/>
        <w:jc w:val="center"/>
        <w:rPr>
          <w:rFonts w:ascii="Times New Roman" w:hAnsi="Times New Roman"/>
          <w:b/>
          <w:iCs/>
          <w:sz w:val="24"/>
          <w:szCs w:val="24"/>
        </w:rPr>
      </w:pPr>
      <w:r>
        <w:rPr>
          <w:rFonts w:ascii="Times New Roman" w:hAnsi="Times New Roman"/>
          <w:b/>
          <w:iCs/>
          <w:sz w:val="24"/>
          <w:szCs w:val="24"/>
        </w:rPr>
        <w:t>7</w:t>
      </w:r>
      <w:r w:rsidR="005F70EC" w:rsidRPr="00001FB8">
        <w:rPr>
          <w:rFonts w:ascii="Times New Roman" w:hAnsi="Times New Roman"/>
          <w:b/>
          <w:iCs/>
          <w:sz w:val="24"/>
          <w:szCs w:val="24"/>
        </w:rPr>
        <w:t>0</w:t>
      </w:r>
      <w:r w:rsidR="00636567" w:rsidRPr="00001FB8">
        <w:rPr>
          <w:rFonts w:ascii="Times New Roman" w:hAnsi="Times New Roman"/>
          <w:b/>
          <w:iCs/>
          <w:sz w:val="24"/>
          <w:szCs w:val="24"/>
        </w:rPr>
        <w:t xml:space="preserve"> 000</w:t>
      </w:r>
      <w:r w:rsidR="00403A39" w:rsidRPr="00001FB8">
        <w:rPr>
          <w:rFonts w:ascii="Times New Roman" w:hAnsi="Times New Roman"/>
          <w:b/>
          <w:iCs/>
          <w:sz w:val="24"/>
          <w:szCs w:val="24"/>
        </w:rPr>
        <w:t xml:space="preserve">,- Ft, azaz </w:t>
      </w:r>
      <w:r>
        <w:rPr>
          <w:rFonts w:ascii="Times New Roman" w:hAnsi="Times New Roman"/>
          <w:b/>
          <w:iCs/>
          <w:sz w:val="24"/>
          <w:szCs w:val="24"/>
        </w:rPr>
        <w:t>hetven</w:t>
      </w:r>
      <w:r w:rsidR="004C607F" w:rsidRPr="00001FB8">
        <w:rPr>
          <w:rFonts w:ascii="Times New Roman" w:hAnsi="Times New Roman"/>
          <w:b/>
          <w:iCs/>
          <w:sz w:val="24"/>
          <w:szCs w:val="24"/>
        </w:rPr>
        <w:t>ezer</w:t>
      </w:r>
      <w:r w:rsidR="00403A39" w:rsidRPr="00001FB8">
        <w:rPr>
          <w:rFonts w:ascii="Times New Roman" w:hAnsi="Times New Roman"/>
          <w:b/>
          <w:iCs/>
          <w:sz w:val="24"/>
          <w:szCs w:val="24"/>
        </w:rPr>
        <w:t xml:space="preserve"> forint</w:t>
      </w:r>
    </w:p>
    <w:p w:rsidR="00403A39" w:rsidRPr="00403A39" w:rsidRDefault="00403A39" w:rsidP="00223D93">
      <w:pPr>
        <w:spacing w:after="120" w:line="240" w:lineRule="auto"/>
        <w:jc w:val="both"/>
        <w:rPr>
          <w:rFonts w:ascii="Times New Roman" w:hAnsi="Times New Roman"/>
          <w:bCs/>
          <w:iCs/>
          <w:sz w:val="24"/>
          <w:szCs w:val="24"/>
        </w:rPr>
      </w:pPr>
      <w:r w:rsidRPr="00403A39">
        <w:rPr>
          <w:rFonts w:ascii="Times New Roman" w:hAnsi="Times New Roman"/>
          <w:bCs/>
          <w:iCs/>
          <w:sz w:val="24"/>
          <w:szCs w:val="24"/>
        </w:rPr>
        <w:t>tűzvédelmi bírsággal sújtom.</w:t>
      </w:r>
    </w:p>
    <w:p w:rsidR="00403A39" w:rsidRDefault="00403A39" w:rsidP="00223D93">
      <w:pPr>
        <w:spacing w:after="120" w:line="240" w:lineRule="auto"/>
        <w:jc w:val="both"/>
        <w:rPr>
          <w:rFonts w:ascii="Times New Roman" w:hAnsi="Times New Roman"/>
          <w:sz w:val="24"/>
          <w:szCs w:val="24"/>
        </w:rPr>
      </w:pPr>
      <w:r w:rsidRPr="00403A39">
        <w:rPr>
          <w:rFonts w:ascii="Times New Roman" w:hAnsi="Times New Roman"/>
          <w:sz w:val="24"/>
          <w:szCs w:val="24"/>
        </w:rPr>
        <w:t xml:space="preserve">A tűzvédelmi bírságot </w:t>
      </w:r>
      <w:r w:rsidRPr="00403A39">
        <w:rPr>
          <w:rFonts w:ascii="Times New Roman" w:hAnsi="Times New Roman"/>
          <w:b/>
          <w:sz w:val="24"/>
          <w:szCs w:val="24"/>
        </w:rPr>
        <w:t xml:space="preserve">a Magyar Államkincstár által vezetett </w:t>
      </w:r>
      <w:r w:rsidR="00636567">
        <w:rPr>
          <w:rFonts w:ascii="Times New Roman" w:hAnsi="Times New Roman"/>
          <w:b/>
          <w:sz w:val="24"/>
          <w:szCs w:val="24"/>
        </w:rPr>
        <w:t>10032000-01040047-00000000</w:t>
      </w:r>
      <w:r w:rsidRPr="00403A39">
        <w:rPr>
          <w:rFonts w:ascii="Times New Roman" w:hAnsi="Times New Roman"/>
          <w:b/>
          <w:sz w:val="24"/>
          <w:szCs w:val="24"/>
        </w:rPr>
        <w:t xml:space="preserve"> </w:t>
      </w:r>
      <w:r w:rsidR="000E3B04">
        <w:rPr>
          <w:rFonts w:ascii="Times New Roman" w:hAnsi="Times New Roman"/>
          <w:b/>
          <w:sz w:val="24"/>
          <w:szCs w:val="24"/>
        </w:rPr>
        <w:t xml:space="preserve">számú </w:t>
      </w:r>
      <w:r w:rsidRPr="00403A39">
        <w:rPr>
          <w:rFonts w:ascii="Times New Roman" w:hAnsi="Times New Roman"/>
          <w:b/>
          <w:sz w:val="24"/>
          <w:szCs w:val="24"/>
        </w:rPr>
        <w:t>számla</w:t>
      </w:r>
      <w:r w:rsidRPr="00403A39">
        <w:rPr>
          <w:rFonts w:ascii="Times New Roman" w:hAnsi="Times New Roman"/>
          <w:sz w:val="24"/>
          <w:szCs w:val="24"/>
        </w:rPr>
        <w:t xml:space="preserve"> javára jelen határozatom véglegessé válásától számított </w:t>
      </w:r>
      <w:r w:rsidRPr="00403A39">
        <w:rPr>
          <w:rFonts w:ascii="Times New Roman" w:hAnsi="Times New Roman"/>
          <w:b/>
          <w:sz w:val="24"/>
          <w:szCs w:val="24"/>
        </w:rPr>
        <w:t>30 napon belül</w:t>
      </w:r>
      <w:r w:rsidRPr="00403A39">
        <w:rPr>
          <w:rFonts w:ascii="Times New Roman" w:hAnsi="Times New Roman"/>
          <w:sz w:val="24"/>
          <w:szCs w:val="24"/>
        </w:rPr>
        <w:t xml:space="preserve"> fizetheti meg késedelmi pótlék mentesen. A befizetés során az átutalás közlemény rovatában fel kell tüntetni a „tűzvédelmi bírság” megnevezést, jelen határozat számát és a bírságfizetésre kötelezett nevét.</w:t>
      </w:r>
    </w:p>
    <w:p w:rsidR="007B779C" w:rsidRPr="00403A39" w:rsidRDefault="007B779C" w:rsidP="00223D93">
      <w:pPr>
        <w:spacing w:after="120" w:line="240" w:lineRule="auto"/>
        <w:jc w:val="both"/>
        <w:rPr>
          <w:rFonts w:ascii="Times New Roman" w:hAnsi="Times New Roman"/>
          <w:sz w:val="24"/>
          <w:szCs w:val="24"/>
        </w:rPr>
      </w:pPr>
      <w:r>
        <w:rPr>
          <w:rFonts w:ascii="Times New Roman" w:hAnsi="Times New Roman"/>
          <w:sz w:val="24"/>
          <w:szCs w:val="24"/>
        </w:rPr>
        <w:t xml:space="preserve">Tájékoztatom, hogy </w:t>
      </w:r>
      <w:r w:rsidR="00C0394A" w:rsidRPr="007B779C">
        <w:rPr>
          <w:rFonts w:ascii="Times New Roman" w:hAnsi="Times New Roman"/>
          <w:sz w:val="24"/>
          <w:szCs w:val="24"/>
        </w:rPr>
        <w:t>az elsőfokú tűzvédelmi hatóság</w:t>
      </w:r>
      <w:r w:rsidR="00C0394A">
        <w:rPr>
          <w:rFonts w:ascii="Times New Roman" w:hAnsi="Times New Roman"/>
          <w:sz w:val="24"/>
          <w:szCs w:val="24"/>
        </w:rPr>
        <w:t xml:space="preserve"> </w:t>
      </w:r>
      <w:r w:rsidRPr="007B779C">
        <w:rPr>
          <w:rFonts w:ascii="Times New Roman" w:hAnsi="Times New Roman"/>
          <w:sz w:val="24"/>
          <w:szCs w:val="24"/>
        </w:rPr>
        <w:t>a teljesítési határidő lejárta előtt benyújtott kérel</w:t>
      </w:r>
      <w:r w:rsidR="00C0394A">
        <w:rPr>
          <w:rFonts w:ascii="Times New Roman" w:hAnsi="Times New Roman"/>
          <w:sz w:val="24"/>
          <w:szCs w:val="24"/>
        </w:rPr>
        <w:t>e</w:t>
      </w:r>
      <w:r w:rsidRPr="007B779C">
        <w:rPr>
          <w:rFonts w:ascii="Times New Roman" w:hAnsi="Times New Roman"/>
          <w:sz w:val="24"/>
          <w:szCs w:val="24"/>
        </w:rPr>
        <w:t>m</w:t>
      </w:r>
      <w:r w:rsidR="00C0394A">
        <w:rPr>
          <w:rFonts w:ascii="Times New Roman" w:hAnsi="Times New Roman"/>
          <w:sz w:val="24"/>
          <w:szCs w:val="24"/>
        </w:rPr>
        <w:t>re</w:t>
      </w:r>
      <w:r w:rsidR="001E70AC">
        <w:rPr>
          <w:rFonts w:ascii="Times New Roman" w:hAnsi="Times New Roman"/>
          <w:sz w:val="24"/>
          <w:szCs w:val="24"/>
        </w:rPr>
        <w:t xml:space="preserve"> indokolt esetben</w:t>
      </w:r>
      <w:r w:rsidR="00C0394A">
        <w:rPr>
          <w:rFonts w:ascii="Times New Roman" w:hAnsi="Times New Roman"/>
          <w:sz w:val="24"/>
          <w:szCs w:val="24"/>
        </w:rPr>
        <w:t xml:space="preserve"> </w:t>
      </w:r>
      <w:r w:rsidRPr="007B779C">
        <w:rPr>
          <w:rFonts w:ascii="Times New Roman" w:hAnsi="Times New Roman"/>
          <w:sz w:val="24"/>
          <w:szCs w:val="24"/>
        </w:rPr>
        <w:t>a pénzfizetési kötelezettség teljesítésére</w:t>
      </w:r>
      <w:r w:rsidR="00C0394A">
        <w:rPr>
          <w:rFonts w:ascii="Times New Roman" w:hAnsi="Times New Roman"/>
          <w:sz w:val="24"/>
          <w:szCs w:val="24"/>
        </w:rPr>
        <w:t xml:space="preserve"> vonatkozó</w:t>
      </w:r>
      <w:r w:rsidRPr="007B779C">
        <w:rPr>
          <w:rFonts w:ascii="Times New Roman" w:hAnsi="Times New Roman"/>
          <w:sz w:val="24"/>
          <w:szCs w:val="24"/>
        </w:rPr>
        <w:t xml:space="preserve"> halasztás</w:t>
      </w:r>
      <w:r w:rsidR="00C0394A">
        <w:rPr>
          <w:rFonts w:ascii="Times New Roman" w:hAnsi="Times New Roman"/>
          <w:sz w:val="24"/>
          <w:szCs w:val="24"/>
        </w:rPr>
        <w:t>t vagy</w:t>
      </w:r>
      <w:r w:rsidRPr="007B779C">
        <w:rPr>
          <w:rFonts w:ascii="Times New Roman" w:hAnsi="Times New Roman"/>
          <w:sz w:val="24"/>
          <w:szCs w:val="24"/>
        </w:rPr>
        <w:t xml:space="preserve"> részletekben történő teljesítés</w:t>
      </w:r>
      <w:r w:rsidR="00C0394A">
        <w:rPr>
          <w:rFonts w:ascii="Times New Roman" w:hAnsi="Times New Roman"/>
          <w:sz w:val="24"/>
          <w:szCs w:val="24"/>
        </w:rPr>
        <w:t xml:space="preserve">t </w:t>
      </w:r>
      <w:r w:rsidR="00C0394A" w:rsidRPr="00C0394A">
        <w:rPr>
          <w:rFonts w:ascii="Times New Roman" w:hAnsi="Times New Roman"/>
          <w:sz w:val="24"/>
          <w:szCs w:val="24"/>
        </w:rPr>
        <w:t>(a továbbiakban együtt: fizetési kedvezmény</w:t>
      </w:r>
      <w:r w:rsidR="00C0394A">
        <w:rPr>
          <w:rFonts w:ascii="Times New Roman" w:hAnsi="Times New Roman"/>
          <w:sz w:val="24"/>
          <w:szCs w:val="24"/>
        </w:rPr>
        <w:t>t</w:t>
      </w:r>
      <w:r w:rsidR="00C0394A" w:rsidRPr="00C0394A">
        <w:rPr>
          <w:rFonts w:ascii="Times New Roman" w:hAnsi="Times New Roman"/>
          <w:sz w:val="24"/>
          <w:szCs w:val="24"/>
        </w:rPr>
        <w:t>)</w:t>
      </w:r>
      <w:r w:rsidRPr="007B779C">
        <w:rPr>
          <w:rFonts w:ascii="Times New Roman" w:hAnsi="Times New Roman"/>
          <w:sz w:val="24"/>
          <w:szCs w:val="24"/>
        </w:rPr>
        <w:t xml:space="preserve"> engedélyez</w:t>
      </w:r>
      <w:r w:rsidR="00C0394A">
        <w:rPr>
          <w:rFonts w:ascii="Times New Roman" w:hAnsi="Times New Roman"/>
          <w:sz w:val="24"/>
          <w:szCs w:val="24"/>
        </w:rPr>
        <w:t>het.</w:t>
      </w:r>
      <w:r w:rsidR="00BB2C00">
        <w:rPr>
          <w:rFonts w:ascii="Times New Roman" w:hAnsi="Times New Roman"/>
          <w:sz w:val="24"/>
          <w:szCs w:val="24"/>
        </w:rPr>
        <w:t xml:space="preserve"> A fizetési kedvezmény iránti kérelemben megjelölt indok(ok) fennállását igazolni kell.</w:t>
      </w:r>
    </w:p>
    <w:p w:rsidR="0065697A" w:rsidRPr="00E03413" w:rsidRDefault="0065697A" w:rsidP="0065697A">
      <w:pPr>
        <w:spacing w:after="120" w:line="240" w:lineRule="auto"/>
        <w:jc w:val="both"/>
        <w:rPr>
          <w:rFonts w:ascii="Times New Roman" w:hAnsi="Times New Roman"/>
          <w:sz w:val="24"/>
          <w:szCs w:val="24"/>
        </w:rPr>
      </w:pPr>
      <w:r w:rsidRPr="00E03413">
        <w:rPr>
          <w:rFonts w:ascii="Times New Roman" w:hAnsi="Times New Roman"/>
          <w:sz w:val="24"/>
          <w:szCs w:val="24"/>
        </w:rPr>
        <w:t xml:space="preserve">A tűzvédelmi bírság megfizetéséről szóló igazolást elektronikus ügyintézésre kötelezett ügyfél esetén Hivatali kapun </w:t>
      </w:r>
      <w:r w:rsidRPr="00E03413">
        <w:rPr>
          <w:rFonts w:ascii="Times New Roman" w:hAnsi="Times New Roman"/>
          <w:i/>
          <w:sz w:val="24"/>
          <w:szCs w:val="24"/>
        </w:rPr>
        <w:t>(GYORKK - KRID: 219533959)</w:t>
      </w:r>
      <w:r w:rsidRPr="00E03413">
        <w:rPr>
          <w:rFonts w:ascii="Times New Roman" w:hAnsi="Times New Roman"/>
          <w:sz w:val="24"/>
          <w:szCs w:val="24"/>
        </w:rPr>
        <w:t>, természetes személy esetén E-papíron vagy postai úton keresztül meg kell küldeni hatóságom részére.</w:t>
      </w:r>
    </w:p>
    <w:p w:rsidR="0065697A" w:rsidRPr="00403A39" w:rsidRDefault="0065697A" w:rsidP="0065697A">
      <w:pPr>
        <w:spacing w:after="120" w:line="240" w:lineRule="auto"/>
        <w:jc w:val="both"/>
        <w:rPr>
          <w:rFonts w:ascii="Times New Roman" w:hAnsi="Times New Roman"/>
          <w:sz w:val="24"/>
          <w:szCs w:val="24"/>
        </w:rPr>
      </w:pPr>
      <w:r w:rsidRPr="00403A39">
        <w:rPr>
          <w:rFonts w:ascii="Times New Roman" w:hAnsi="Times New Roman"/>
          <w:sz w:val="24"/>
          <w:szCs w:val="24"/>
        </w:rPr>
        <w:t>A végleges döntéssel kiszabott tűzvédelmi bírság meg nem fizetése esetén a kiszabott összeget késedelmi pótlék terheli, amelynek mértéke minden naptári nap után a felszámítás időpontjában érvényes jegybanki alapkamat kétszeresének 365-öd része.</w:t>
      </w:r>
    </w:p>
    <w:p w:rsidR="0065697A" w:rsidRPr="00E03413" w:rsidRDefault="0065697A" w:rsidP="0065697A">
      <w:pPr>
        <w:spacing w:after="120" w:line="240" w:lineRule="auto"/>
        <w:jc w:val="both"/>
        <w:rPr>
          <w:rFonts w:ascii="Times New Roman" w:hAnsi="Times New Roman"/>
          <w:sz w:val="24"/>
          <w:szCs w:val="24"/>
        </w:rPr>
      </w:pPr>
      <w:r w:rsidRPr="00E03413">
        <w:rPr>
          <w:rFonts w:ascii="Times New Roman" w:hAnsi="Times New Roman"/>
          <w:sz w:val="24"/>
          <w:szCs w:val="24"/>
        </w:rPr>
        <w:t>A pénzfizetési kötelezettség határidőben történő önkéntes teljesítésének, vagy a bírság megfizetéséről szóló igazolás megküldésének hiányában elrendelem a határozat végrehajtását, a végrehajtást az állami adóhatóság foganatosítja.</w:t>
      </w:r>
    </w:p>
    <w:p w:rsidR="00403A39" w:rsidRPr="00403A39" w:rsidRDefault="00403A39" w:rsidP="00223D93">
      <w:pPr>
        <w:spacing w:after="120" w:line="240" w:lineRule="auto"/>
        <w:jc w:val="both"/>
        <w:rPr>
          <w:rFonts w:ascii="Times New Roman" w:hAnsi="Times New Roman"/>
          <w:sz w:val="24"/>
          <w:szCs w:val="24"/>
        </w:rPr>
      </w:pPr>
      <w:r w:rsidRPr="00403A39">
        <w:rPr>
          <w:rFonts w:ascii="Times New Roman" w:hAnsi="Times New Roman"/>
          <w:sz w:val="24"/>
          <w:szCs w:val="24"/>
        </w:rPr>
        <w:t>Felhívom a figyelmét, hogy a tűzvédelmi bírság megfizetése nem mentesít a büntetőjogi, illetve a polgári jogi felelősség, valamint a tűzvédelmi bírság kiszabására okot adó szabálytalanság megszüntetésének kötelezettsége alól.</w:t>
      </w:r>
    </w:p>
    <w:p w:rsidR="00403A39" w:rsidRPr="00403A39" w:rsidRDefault="00403A39" w:rsidP="00223D93">
      <w:pPr>
        <w:spacing w:after="120" w:line="240" w:lineRule="auto"/>
        <w:jc w:val="both"/>
        <w:rPr>
          <w:rFonts w:ascii="Times New Roman" w:hAnsi="Times New Roman"/>
          <w:sz w:val="24"/>
          <w:szCs w:val="24"/>
        </w:rPr>
      </w:pPr>
      <w:r w:rsidRPr="00403A39">
        <w:rPr>
          <w:rFonts w:ascii="Times New Roman" w:hAnsi="Times New Roman"/>
          <w:sz w:val="24"/>
          <w:szCs w:val="24"/>
        </w:rPr>
        <w:t>Az eljárás során ügyfelet terhelő eljárási költség nem merült fel.</w:t>
      </w:r>
    </w:p>
    <w:p w:rsidR="00403A39" w:rsidRPr="00403A39" w:rsidRDefault="00403A39" w:rsidP="00223D93">
      <w:pPr>
        <w:tabs>
          <w:tab w:val="left" w:pos="4962"/>
        </w:tabs>
        <w:spacing w:after="0" w:line="240" w:lineRule="auto"/>
        <w:jc w:val="both"/>
        <w:rPr>
          <w:rFonts w:ascii="Times New Roman" w:hAnsi="Times New Roman"/>
          <w:sz w:val="24"/>
          <w:szCs w:val="24"/>
        </w:rPr>
      </w:pPr>
      <w:r w:rsidRPr="00403A39">
        <w:rPr>
          <w:rFonts w:ascii="Times New Roman" w:hAnsi="Times New Roman"/>
          <w:sz w:val="24"/>
          <w:szCs w:val="24"/>
        </w:rPr>
        <w:t xml:space="preserve">A határozat ellen, annak közlésétől számított 15 napon belül, a </w:t>
      </w:r>
      <w:r w:rsidR="00C71845">
        <w:rPr>
          <w:rFonts w:ascii="Times New Roman" w:hAnsi="Times New Roman"/>
          <w:sz w:val="24"/>
          <w:szCs w:val="24"/>
        </w:rPr>
        <w:t>Győr-Moson-Sopron</w:t>
      </w:r>
      <w:r w:rsidRPr="00403A39">
        <w:rPr>
          <w:rFonts w:ascii="Times New Roman" w:hAnsi="Times New Roman"/>
          <w:sz w:val="24"/>
          <w:szCs w:val="24"/>
        </w:rPr>
        <w:t xml:space="preserve"> Megyei Katasztrófavédelmi Igazgatósághoz címzett, hatóságomhoz benyújtandó fellebbezéssel lehet élni. Fellebbezni csak a megtámadott döntésre vonatkozóan, tartalmilag azzal közvetlenül összefüggő okból, illetve csak a döntésből közvetlenül adódó jog- vagy érdeksérelemre hivatkozva lehet. A fellebbezést indokolni kell. A fellebbezésben csak olyan új tényre lehet hivatkozni, amelyről az elsőfokú eljárásban az ügyfélnek nem volt tudomása, vagy arra </w:t>
      </w:r>
      <w:r w:rsidRPr="00403A39">
        <w:rPr>
          <w:rFonts w:ascii="Times New Roman" w:hAnsi="Times New Roman"/>
          <w:sz w:val="24"/>
          <w:szCs w:val="24"/>
        </w:rPr>
        <w:lastRenderedPageBreak/>
        <w:t xml:space="preserve">önhibáján kívül eső ok miatt nem hivatkozott. A határozat elleni fellebbezés illetéke a </w:t>
      </w:r>
      <w:r w:rsidRPr="000C58F6">
        <w:rPr>
          <w:rFonts w:ascii="Times New Roman" w:hAnsi="Times New Roman"/>
          <w:sz w:val="24"/>
          <w:szCs w:val="24"/>
        </w:rPr>
        <w:t>fellebbezéssel érintett vagy vitatott összeg minden megkezdett 10</w:t>
      </w:r>
      <w:r w:rsidR="00C71845" w:rsidRPr="000C58F6">
        <w:rPr>
          <w:rFonts w:ascii="Times New Roman" w:hAnsi="Times New Roman"/>
          <w:sz w:val="24"/>
          <w:szCs w:val="24"/>
        </w:rPr>
        <w:t xml:space="preserve"> </w:t>
      </w:r>
      <w:r w:rsidRPr="000C58F6">
        <w:rPr>
          <w:rFonts w:ascii="Times New Roman" w:hAnsi="Times New Roman"/>
          <w:sz w:val="24"/>
          <w:szCs w:val="24"/>
        </w:rPr>
        <w:t>000 forintja</w:t>
      </w:r>
      <w:r w:rsidR="00C71845" w:rsidRPr="000C58F6">
        <w:rPr>
          <w:rFonts w:ascii="Times New Roman" w:hAnsi="Times New Roman"/>
          <w:sz w:val="24"/>
          <w:szCs w:val="24"/>
        </w:rPr>
        <w:t xml:space="preserve"> után 400 forint, de legalább 5 000 forint, legfeljebb 500 </w:t>
      </w:r>
      <w:r w:rsidRPr="000C58F6">
        <w:rPr>
          <w:rFonts w:ascii="Times New Roman" w:hAnsi="Times New Roman"/>
          <w:sz w:val="24"/>
          <w:szCs w:val="24"/>
        </w:rPr>
        <w:t xml:space="preserve">000 forint. </w:t>
      </w:r>
      <w:r w:rsidR="000E3B04" w:rsidRPr="000C58F6">
        <w:rPr>
          <w:rFonts w:ascii="Times New Roman" w:hAnsi="Times New Roman"/>
          <w:sz w:val="24"/>
          <w:szCs w:val="24"/>
        </w:rPr>
        <w:t>A fellebbezési eljárás illetékét</w:t>
      </w:r>
      <w:r w:rsidR="007834F4" w:rsidRPr="000C58F6">
        <w:rPr>
          <w:rFonts w:ascii="Times New Roman" w:hAnsi="Times New Roman"/>
          <w:sz w:val="24"/>
          <w:szCs w:val="24"/>
        </w:rPr>
        <w:t xml:space="preserve"> elektronikus ügyintézésre nem kötelezett ügyfél esetén</w:t>
      </w:r>
      <w:r w:rsidR="000E3B04" w:rsidRPr="000C58F6">
        <w:rPr>
          <w:rFonts w:ascii="Times New Roman" w:hAnsi="Times New Roman"/>
          <w:sz w:val="24"/>
          <w:szCs w:val="24"/>
        </w:rPr>
        <w:t xml:space="preserve"> a fellebbezési iraton illetékbélyeggel, vagy</w:t>
      </w:r>
      <w:r w:rsidR="000C58F6" w:rsidRPr="000C58F6">
        <w:rPr>
          <w:rFonts w:ascii="Times New Roman" w:hAnsi="Times New Roman"/>
          <w:sz w:val="24"/>
          <w:szCs w:val="24"/>
        </w:rPr>
        <w:t xml:space="preserve"> banki átutalással, elektronikus ügyintézésre kötelezett ügyfél esetén kizárólag banki átutalással</w:t>
      </w:r>
      <w:r w:rsidR="000E3B04" w:rsidRPr="000C58F6">
        <w:rPr>
          <w:rFonts w:ascii="Times New Roman" w:hAnsi="Times New Roman"/>
          <w:sz w:val="24"/>
          <w:szCs w:val="24"/>
        </w:rPr>
        <w:t xml:space="preserve"> a Magyar Államkincstár által vezetett 10032000-01012107-00000000 számú Eljárási </w:t>
      </w:r>
      <w:r w:rsidR="000E3B04" w:rsidRPr="000E3B04">
        <w:rPr>
          <w:rFonts w:ascii="Times New Roman" w:hAnsi="Times New Roman"/>
          <w:sz w:val="24"/>
          <w:szCs w:val="24"/>
        </w:rPr>
        <w:t>illetékbevételi száml</w:t>
      </w:r>
      <w:r w:rsidR="00166711">
        <w:rPr>
          <w:rFonts w:ascii="Times New Roman" w:hAnsi="Times New Roman"/>
          <w:sz w:val="24"/>
          <w:szCs w:val="24"/>
        </w:rPr>
        <w:t>a</w:t>
      </w:r>
      <w:r w:rsidR="000E3B04" w:rsidRPr="000E3B04">
        <w:rPr>
          <w:rFonts w:ascii="Times New Roman" w:hAnsi="Times New Roman"/>
          <w:sz w:val="24"/>
          <w:szCs w:val="24"/>
        </w:rPr>
        <w:t xml:space="preserve"> </w:t>
      </w:r>
      <w:r w:rsidR="000C58F6">
        <w:rPr>
          <w:rFonts w:ascii="Times New Roman" w:hAnsi="Times New Roman"/>
          <w:sz w:val="24"/>
          <w:szCs w:val="24"/>
        </w:rPr>
        <w:t>javára</w:t>
      </w:r>
      <w:r w:rsidR="000E3B04" w:rsidRPr="000E3B04">
        <w:rPr>
          <w:rFonts w:ascii="Times New Roman" w:hAnsi="Times New Roman"/>
          <w:sz w:val="24"/>
          <w:szCs w:val="24"/>
        </w:rPr>
        <w:t>, az átutalás közleményrovatában az ügyfél neve, lakcíme vagy székhelye, valamint az ügyszám feltüntetésével kell megfizetni.</w:t>
      </w:r>
      <w:r w:rsidR="00C71845" w:rsidRPr="000E3B04">
        <w:rPr>
          <w:rFonts w:ascii="Times New Roman" w:hAnsi="Times New Roman"/>
          <w:sz w:val="24"/>
          <w:szCs w:val="24"/>
        </w:rPr>
        <w:t xml:space="preserve"> A 10 </w:t>
      </w:r>
      <w:r w:rsidRPr="000E3B04">
        <w:rPr>
          <w:rFonts w:ascii="Times New Roman" w:hAnsi="Times New Roman"/>
          <w:sz w:val="24"/>
          <w:szCs w:val="24"/>
        </w:rPr>
        <w:t>000 forintot meghaladó eljárási illeték kiszabás alapján készpénz-átutalási megbízás útján vagy az állami</w:t>
      </w:r>
      <w:r w:rsidRPr="00403A39">
        <w:rPr>
          <w:rFonts w:ascii="Times New Roman" w:hAnsi="Times New Roman"/>
          <w:sz w:val="24"/>
          <w:szCs w:val="24"/>
        </w:rPr>
        <w:t xml:space="preserve"> adóhatóság által meghatározott számlaszámra átutalással, illetőleg amennyiben erre lehetőség van, bankkártyával is megfizethető. Ebben az esetben az illetékköteles iratot annak egy másolatával az illetékes állami adóhatósághoz kell benyújtani. Az eljáró hatóság az illetéket kizárólag akkor tekinti megfizetettnek, ha az illetékköteles iraton az állami adóhatóság igazolja az illetékkiszabásra történő benyújtás tényét. Ha a fellebbezésnek megfelelően az elsőfokú hatóság a döntést nem módosítja vagy nem vonja vissza, a fellebbezésről az annak elbírálására jogosult </w:t>
      </w:r>
      <w:r w:rsidR="00C71845">
        <w:rPr>
          <w:rFonts w:ascii="Times New Roman" w:hAnsi="Times New Roman"/>
          <w:sz w:val="24"/>
          <w:szCs w:val="24"/>
        </w:rPr>
        <w:t>Győr-Moson-Sopron</w:t>
      </w:r>
      <w:r w:rsidRPr="00403A39">
        <w:rPr>
          <w:rFonts w:ascii="Times New Roman" w:hAnsi="Times New Roman"/>
          <w:sz w:val="24"/>
          <w:szCs w:val="24"/>
        </w:rPr>
        <w:t xml:space="preserve"> Megyei Katasztrófavédelmi Igazgatóság dönt. A másodfokú döntést hozó hatóság a sérelmezett döntést, valamint az azt megelőző eljárást megvizsgálja, ennek során nincs kötve a fellebbezésben foglaltakhoz. A másodfokú döntést hozó hatóság a döntést helybenhagyja, megváltoztatja vagy megsemmisíti.</w:t>
      </w:r>
    </w:p>
    <w:p w:rsidR="00403A39" w:rsidRPr="00403A39" w:rsidRDefault="00403A39" w:rsidP="00223D93">
      <w:pPr>
        <w:spacing w:before="240" w:after="240" w:line="240" w:lineRule="auto"/>
        <w:jc w:val="center"/>
        <w:rPr>
          <w:rFonts w:ascii="Times New Roman" w:hAnsi="Times New Roman"/>
          <w:sz w:val="24"/>
          <w:szCs w:val="24"/>
        </w:rPr>
      </w:pPr>
      <w:r w:rsidRPr="00403A39">
        <w:rPr>
          <w:rFonts w:ascii="Times New Roman" w:hAnsi="Times New Roman"/>
          <w:b/>
          <w:spacing w:val="40"/>
          <w:sz w:val="24"/>
          <w:szCs w:val="24"/>
          <w:u w:val="single"/>
        </w:rPr>
        <w:t>INDOKOLÁS</w:t>
      </w:r>
    </w:p>
    <w:p w:rsidR="00DE1C46" w:rsidRPr="00001FB8" w:rsidRDefault="00403A39" w:rsidP="00223D93">
      <w:pPr>
        <w:spacing w:after="120" w:line="240" w:lineRule="auto"/>
        <w:jc w:val="both"/>
        <w:rPr>
          <w:rFonts w:ascii="Times New Roman" w:hAnsi="Times New Roman"/>
          <w:sz w:val="24"/>
          <w:szCs w:val="24"/>
        </w:rPr>
      </w:pPr>
      <w:r w:rsidRPr="00001FB8">
        <w:rPr>
          <w:rFonts w:ascii="Times New Roman" w:hAnsi="Times New Roman"/>
          <w:sz w:val="24"/>
          <w:szCs w:val="24"/>
        </w:rPr>
        <w:t>A</w:t>
      </w:r>
      <w:r w:rsidR="009309D8" w:rsidRPr="00001FB8">
        <w:rPr>
          <w:rFonts w:ascii="Times New Roman" w:hAnsi="Times New Roman"/>
          <w:sz w:val="24"/>
          <w:szCs w:val="24"/>
        </w:rPr>
        <w:t xml:space="preserve"> Győr-Moson-Sopron Megyei Katasztrófavédelmi Igazgatóság Győri Katasztrófavédelmi Kirendeltség</w:t>
      </w:r>
      <w:r w:rsidR="00D06B9E" w:rsidRPr="00001FB8">
        <w:rPr>
          <w:rFonts w:ascii="Times New Roman" w:hAnsi="Times New Roman"/>
          <w:sz w:val="24"/>
          <w:szCs w:val="24"/>
        </w:rPr>
        <w:t xml:space="preserve"> területén</w:t>
      </w:r>
      <w:r w:rsidRPr="00001FB8">
        <w:rPr>
          <w:rFonts w:ascii="Times New Roman" w:hAnsi="Times New Roman"/>
          <w:sz w:val="24"/>
          <w:szCs w:val="24"/>
        </w:rPr>
        <w:t xml:space="preserve"> </w:t>
      </w:r>
      <w:r w:rsidR="009309D8" w:rsidRPr="00001FB8">
        <w:rPr>
          <w:rFonts w:ascii="Times New Roman" w:hAnsi="Times New Roman"/>
          <w:sz w:val="24"/>
          <w:szCs w:val="24"/>
        </w:rPr>
        <w:t>20</w:t>
      </w:r>
      <w:r w:rsidR="00DE09A3" w:rsidRPr="00001FB8">
        <w:rPr>
          <w:rFonts w:ascii="Times New Roman" w:hAnsi="Times New Roman"/>
          <w:sz w:val="24"/>
          <w:szCs w:val="24"/>
        </w:rPr>
        <w:t>21</w:t>
      </w:r>
      <w:r w:rsidR="00DE1C46" w:rsidRPr="00001FB8">
        <w:rPr>
          <w:rFonts w:ascii="Times New Roman" w:hAnsi="Times New Roman"/>
          <w:sz w:val="24"/>
          <w:szCs w:val="24"/>
        </w:rPr>
        <w:t>.</w:t>
      </w:r>
      <w:r w:rsidR="00F87E85">
        <w:rPr>
          <w:rFonts w:ascii="Times New Roman" w:hAnsi="Times New Roman"/>
          <w:sz w:val="24"/>
          <w:szCs w:val="24"/>
        </w:rPr>
        <w:t xml:space="preserve"> </w:t>
      </w:r>
      <w:r w:rsidR="00795896">
        <w:rPr>
          <w:rFonts w:ascii="Times New Roman" w:hAnsi="Times New Roman"/>
          <w:sz w:val="24"/>
          <w:szCs w:val="24"/>
        </w:rPr>
        <w:t>július 09-én 20:23</w:t>
      </w:r>
      <w:r w:rsidR="00F87E85">
        <w:rPr>
          <w:rFonts w:ascii="Times New Roman" w:hAnsi="Times New Roman"/>
          <w:sz w:val="24"/>
          <w:szCs w:val="24"/>
        </w:rPr>
        <w:t xml:space="preserve"> perckor a </w:t>
      </w:r>
      <w:r w:rsidR="00A616DE">
        <w:rPr>
          <w:rFonts w:ascii="Times New Roman" w:hAnsi="Times New Roman"/>
          <w:sz w:val="24"/>
          <w:szCs w:val="24"/>
        </w:rPr>
        <w:t>………………</w:t>
      </w:r>
      <w:r w:rsidR="003C590F">
        <w:rPr>
          <w:rFonts w:ascii="Times New Roman" w:hAnsi="Times New Roman"/>
          <w:sz w:val="24"/>
          <w:szCs w:val="24"/>
        </w:rPr>
        <w:t>. szám</w:t>
      </w:r>
      <w:r w:rsidR="00DE1C46" w:rsidRPr="00001FB8">
        <w:rPr>
          <w:rFonts w:ascii="Times New Roman" w:hAnsi="Times New Roman"/>
          <w:sz w:val="24"/>
          <w:szCs w:val="24"/>
        </w:rPr>
        <w:t xml:space="preserve"> alatti ingatlan területén tűz keletkezett, melyhez a Győri Hivatásos Tűzoltó parancsnokság vonult a helyszínre. Az esemény minősítése beavatkozást igénylő esemény. </w:t>
      </w:r>
    </w:p>
    <w:p w:rsidR="00403A39" w:rsidRPr="00001FB8" w:rsidRDefault="00403A39" w:rsidP="00223D93">
      <w:pPr>
        <w:spacing w:before="120" w:after="120" w:line="240" w:lineRule="auto"/>
        <w:jc w:val="both"/>
        <w:rPr>
          <w:rFonts w:ascii="Times New Roman" w:hAnsi="Times New Roman"/>
          <w:bCs/>
          <w:sz w:val="24"/>
          <w:szCs w:val="24"/>
        </w:rPr>
      </w:pPr>
      <w:r w:rsidRPr="00001FB8">
        <w:rPr>
          <w:rFonts w:ascii="Times New Roman" w:hAnsi="Times New Roman"/>
          <w:bCs/>
          <w:sz w:val="24"/>
          <w:szCs w:val="24"/>
        </w:rPr>
        <w:t xml:space="preserve">Az ellenőrzésen tapasztaltakról </w:t>
      </w:r>
      <w:r w:rsidR="00030940" w:rsidRPr="00001FB8">
        <w:rPr>
          <w:rFonts w:ascii="Times New Roman" w:hAnsi="Times New Roman"/>
          <w:bCs/>
          <w:sz w:val="24"/>
          <w:szCs w:val="24"/>
        </w:rPr>
        <w:t>35810/</w:t>
      </w:r>
      <w:r w:rsidR="003C590F">
        <w:rPr>
          <w:rFonts w:ascii="Times New Roman" w:hAnsi="Times New Roman"/>
          <w:bCs/>
          <w:sz w:val="24"/>
          <w:szCs w:val="24"/>
        </w:rPr>
        <w:t>1751</w:t>
      </w:r>
      <w:r w:rsidR="00030940" w:rsidRPr="00001FB8">
        <w:rPr>
          <w:rFonts w:ascii="Times New Roman" w:hAnsi="Times New Roman"/>
          <w:bCs/>
          <w:sz w:val="24"/>
          <w:szCs w:val="24"/>
        </w:rPr>
        <w:t>/20</w:t>
      </w:r>
      <w:r w:rsidR="00DE09A3" w:rsidRPr="00001FB8">
        <w:rPr>
          <w:rFonts w:ascii="Times New Roman" w:hAnsi="Times New Roman"/>
          <w:bCs/>
          <w:sz w:val="24"/>
          <w:szCs w:val="24"/>
        </w:rPr>
        <w:t>21</w:t>
      </w:r>
      <w:r w:rsidR="00030940" w:rsidRPr="00001FB8">
        <w:rPr>
          <w:rFonts w:ascii="Times New Roman" w:hAnsi="Times New Roman"/>
          <w:bCs/>
          <w:sz w:val="24"/>
          <w:szCs w:val="24"/>
        </w:rPr>
        <w:t>. ált.</w:t>
      </w:r>
      <w:r w:rsidRPr="00001FB8">
        <w:rPr>
          <w:rFonts w:ascii="Times New Roman" w:hAnsi="Times New Roman"/>
          <w:bCs/>
          <w:sz w:val="24"/>
          <w:szCs w:val="24"/>
        </w:rPr>
        <w:t xml:space="preserve"> számon jegyzőkönyv készült, mel</w:t>
      </w:r>
      <w:r w:rsidR="00001FB8">
        <w:rPr>
          <w:rFonts w:ascii="Times New Roman" w:hAnsi="Times New Roman"/>
          <w:bCs/>
          <w:sz w:val="24"/>
          <w:szCs w:val="24"/>
        </w:rPr>
        <w:t>yben az alábbi szabálytalanság került</w:t>
      </w:r>
      <w:r w:rsidRPr="00001FB8">
        <w:rPr>
          <w:rFonts w:ascii="Times New Roman" w:hAnsi="Times New Roman"/>
          <w:bCs/>
          <w:sz w:val="24"/>
          <w:szCs w:val="24"/>
        </w:rPr>
        <w:t xml:space="preserve"> rögzítésre:</w:t>
      </w:r>
    </w:p>
    <w:p w:rsidR="00DE1C46" w:rsidRPr="003C590F" w:rsidRDefault="009451AC" w:rsidP="00E56D18">
      <w:pPr>
        <w:pStyle w:val="Listaszerbekezds"/>
        <w:numPr>
          <w:ilvl w:val="0"/>
          <w:numId w:val="5"/>
        </w:numPr>
        <w:spacing w:before="120" w:after="120" w:line="240" w:lineRule="auto"/>
        <w:ind w:left="709"/>
        <w:contextualSpacing w:val="0"/>
        <w:jc w:val="both"/>
        <w:rPr>
          <w:rFonts w:ascii="Times New Roman" w:hAnsi="Times New Roman"/>
          <w:bCs/>
          <w:i/>
          <w:sz w:val="24"/>
          <w:szCs w:val="24"/>
        </w:rPr>
      </w:pPr>
      <w:r w:rsidRPr="003C590F">
        <w:rPr>
          <w:rFonts w:ascii="Times New Roman" w:hAnsi="Times New Roman"/>
          <w:bCs/>
          <w:i/>
          <w:sz w:val="24"/>
          <w:szCs w:val="24"/>
        </w:rPr>
        <w:t>„</w:t>
      </w:r>
      <w:r w:rsidR="003C590F" w:rsidRPr="003C590F">
        <w:rPr>
          <w:rFonts w:ascii="Times New Roman" w:hAnsi="Times New Roman"/>
          <w:bCs/>
          <w:i/>
          <w:sz w:val="24"/>
          <w:szCs w:val="24"/>
        </w:rPr>
        <w:t>A jelzett helyen az itt dolgozó üzemvezető hegesztési munkálatokat végzett egy épülő előtető vázszerkezetén. A hegesztési munkálatokhoz minden feltétel biztosított volt. A munkát végző személy tűzvédelmi szakvizsgával nem rendelkezik. A tüzet kezdeti fázisban eloltották 1 db ABC porral. A tűz másban kárt nem okozott. Anyagi kár nem keletkezett. Az egységek 1 db H sugárral beava</w:t>
      </w:r>
      <w:r w:rsidR="003C590F">
        <w:rPr>
          <w:rFonts w:ascii="Times New Roman" w:hAnsi="Times New Roman"/>
          <w:bCs/>
          <w:i/>
          <w:sz w:val="24"/>
          <w:szCs w:val="24"/>
        </w:rPr>
        <w:t>tkoztak.</w:t>
      </w:r>
      <w:r w:rsidRPr="003C590F">
        <w:rPr>
          <w:rFonts w:ascii="Times New Roman" w:hAnsi="Times New Roman"/>
          <w:bCs/>
          <w:i/>
          <w:sz w:val="24"/>
          <w:szCs w:val="24"/>
        </w:rPr>
        <w:t>”</w:t>
      </w:r>
      <w:r w:rsidR="00DE1C46" w:rsidRPr="003C590F">
        <w:rPr>
          <w:rFonts w:ascii="Times New Roman" w:hAnsi="Times New Roman"/>
          <w:bCs/>
          <w:i/>
          <w:sz w:val="24"/>
          <w:szCs w:val="24"/>
        </w:rPr>
        <w:t xml:space="preserve"> </w:t>
      </w:r>
    </w:p>
    <w:p w:rsidR="009876AA" w:rsidRPr="00001FB8" w:rsidRDefault="009451AC" w:rsidP="009876AA">
      <w:pPr>
        <w:spacing w:after="120" w:line="240" w:lineRule="auto"/>
        <w:jc w:val="both"/>
        <w:rPr>
          <w:rFonts w:ascii="Times New Roman" w:hAnsi="Times New Roman"/>
          <w:sz w:val="24"/>
          <w:szCs w:val="24"/>
        </w:rPr>
      </w:pPr>
      <w:r w:rsidRPr="00001FB8">
        <w:rPr>
          <w:rFonts w:ascii="Times New Roman" w:hAnsi="Times New Roman"/>
          <w:sz w:val="24"/>
          <w:szCs w:val="24"/>
        </w:rPr>
        <w:t xml:space="preserve">A </w:t>
      </w:r>
      <w:r w:rsidR="009876AA" w:rsidRPr="00001FB8">
        <w:rPr>
          <w:rFonts w:ascii="Times New Roman" w:hAnsi="Times New Roman"/>
          <w:sz w:val="24"/>
          <w:szCs w:val="24"/>
        </w:rPr>
        <w:t xml:space="preserve">jegyzőkönyv </w:t>
      </w:r>
      <w:r w:rsidR="009876AA" w:rsidRPr="00711D0C">
        <w:rPr>
          <w:rFonts w:ascii="Times New Roman" w:hAnsi="Times New Roman"/>
          <w:sz w:val="24"/>
          <w:szCs w:val="24"/>
        </w:rPr>
        <w:t xml:space="preserve">2021. </w:t>
      </w:r>
      <w:r w:rsidR="003C590F" w:rsidRPr="00711D0C">
        <w:rPr>
          <w:rFonts w:ascii="Times New Roman" w:hAnsi="Times New Roman"/>
          <w:sz w:val="24"/>
          <w:szCs w:val="24"/>
        </w:rPr>
        <w:t>augusztus 04</w:t>
      </w:r>
      <w:r w:rsidR="009876AA" w:rsidRPr="00711D0C">
        <w:rPr>
          <w:rFonts w:ascii="Times New Roman" w:hAnsi="Times New Roman"/>
          <w:sz w:val="24"/>
          <w:szCs w:val="24"/>
        </w:rPr>
        <w:t>.</w:t>
      </w:r>
      <w:r w:rsidR="009876AA" w:rsidRPr="00001FB8">
        <w:rPr>
          <w:rFonts w:ascii="Times New Roman" w:hAnsi="Times New Roman"/>
          <w:sz w:val="24"/>
          <w:szCs w:val="24"/>
        </w:rPr>
        <w:t xml:space="preserve"> napján az Ügyfél részére megküldésre került.</w:t>
      </w:r>
    </w:p>
    <w:p w:rsidR="00375F50" w:rsidRDefault="00375F50" w:rsidP="00375F50">
      <w:pPr>
        <w:spacing w:after="120" w:line="240" w:lineRule="auto"/>
        <w:jc w:val="both"/>
        <w:rPr>
          <w:rFonts w:ascii="Times New Roman" w:hAnsi="Times New Roman"/>
          <w:sz w:val="24"/>
          <w:szCs w:val="24"/>
        </w:rPr>
      </w:pPr>
      <w:r w:rsidRPr="00F15B56">
        <w:rPr>
          <w:rFonts w:ascii="Times New Roman" w:hAnsi="Times New Roman"/>
          <w:sz w:val="24"/>
          <w:szCs w:val="24"/>
        </w:rPr>
        <w:t xml:space="preserve">Az általános közigazgatási rendtartásról szóló 2016. évi CL. törvény (a továbbiakban: Ákr.) 101. § (1) </w:t>
      </w:r>
      <w:r w:rsidRPr="007D5B3D">
        <w:rPr>
          <w:rFonts w:ascii="Times New Roman" w:hAnsi="Times New Roman"/>
          <w:sz w:val="24"/>
          <w:szCs w:val="24"/>
        </w:rPr>
        <w:t>bekezdés a) pontja</w:t>
      </w:r>
      <w:r w:rsidRPr="00F15B56">
        <w:rPr>
          <w:rFonts w:ascii="Times New Roman" w:hAnsi="Times New Roman"/>
          <w:sz w:val="24"/>
          <w:szCs w:val="24"/>
        </w:rPr>
        <w:t xml:space="preserve"> alapján, ha a hatóság a hatósági ellenőrzés során jogsértést tapasztal, megindítja az eljárást.</w:t>
      </w:r>
    </w:p>
    <w:p w:rsidR="0097192A" w:rsidRPr="001C6E4E" w:rsidRDefault="0097192A" w:rsidP="0097192A">
      <w:pPr>
        <w:spacing w:after="120" w:line="240" w:lineRule="auto"/>
        <w:jc w:val="both"/>
        <w:rPr>
          <w:rFonts w:ascii="Times New Roman" w:hAnsi="Times New Roman"/>
          <w:sz w:val="24"/>
          <w:szCs w:val="24"/>
        </w:rPr>
      </w:pPr>
      <w:r w:rsidRPr="001C6E4E">
        <w:rPr>
          <w:rFonts w:ascii="Times New Roman" w:hAnsi="Times New Roman"/>
          <w:sz w:val="24"/>
          <w:szCs w:val="24"/>
        </w:rPr>
        <w:t>A hivatalbóli eljárás megindításáról az Ügyfelet 2021. július 30. napján a 35810/1827-1/2021. ált. számú végzésben értesítettem.</w:t>
      </w:r>
    </w:p>
    <w:p w:rsidR="00375F50" w:rsidRPr="00001FB8" w:rsidRDefault="00271470" w:rsidP="00375F50">
      <w:pPr>
        <w:spacing w:after="120" w:line="240" w:lineRule="auto"/>
        <w:jc w:val="both"/>
        <w:rPr>
          <w:rFonts w:ascii="Times New Roman" w:hAnsi="Times New Roman"/>
          <w:sz w:val="24"/>
          <w:szCs w:val="24"/>
        </w:rPr>
      </w:pPr>
      <w:r w:rsidRPr="00001FB8">
        <w:rPr>
          <w:rFonts w:ascii="Times New Roman" w:hAnsi="Times New Roman"/>
          <w:sz w:val="24"/>
          <w:szCs w:val="24"/>
        </w:rPr>
        <w:t>Az Ü</w:t>
      </w:r>
      <w:r w:rsidR="00375F50" w:rsidRPr="00001FB8">
        <w:rPr>
          <w:rFonts w:ascii="Times New Roman" w:hAnsi="Times New Roman"/>
          <w:sz w:val="24"/>
          <w:szCs w:val="24"/>
        </w:rPr>
        <w:t>gyfél az Ákr. 5. § (1) bekezdése szerint a szabálytalanságokkal kapcsolatban a mai napig nyilatkozatot, észrevételt nem tett.</w:t>
      </w:r>
    </w:p>
    <w:p w:rsidR="00403A39" w:rsidRPr="00403A39" w:rsidRDefault="00DE09A3" w:rsidP="00223D93">
      <w:pPr>
        <w:spacing w:after="120" w:line="240" w:lineRule="auto"/>
        <w:jc w:val="both"/>
        <w:rPr>
          <w:rFonts w:ascii="Times New Roman" w:hAnsi="Times New Roman"/>
          <w:sz w:val="24"/>
          <w:szCs w:val="24"/>
        </w:rPr>
      </w:pPr>
      <w:r w:rsidRPr="00DE09A3">
        <w:rPr>
          <w:rFonts w:ascii="Times New Roman" w:hAnsi="Times New Roman"/>
          <w:sz w:val="24"/>
          <w:szCs w:val="24"/>
        </w:rPr>
        <w:t xml:space="preserve">A közigazgatási szabályszegések szankcióiról szóló 2017. évi CXXV. törvény (a továbbiakban: </w:t>
      </w:r>
      <w:r w:rsidRPr="00B679B0">
        <w:rPr>
          <w:rFonts w:ascii="Times New Roman" w:hAnsi="Times New Roman"/>
          <w:sz w:val="24"/>
          <w:szCs w:val="24"/>
        </w:rPr>
        <w:t>Szankció tv.) 9</w:t>
      </w:r>
      <w:r w:rsidR="00403A39" w:rsidRPr="00B679B0">
        <w:rPr>
          <w:rFonts w:ascii="Times New Roman" w:hAnsi="Times New Roman"/>
          <w:sz w:val="24"/>
          <w:szCs w:val="24"/>
        </w:rPr>
        <w:t>. § (</w:t>
      </w:r>
      <w:r w:rsidRPr="00B679B0">
        <w:rPr>
          <w:rFonts w:ascii="Times New Roman" w:hAnsi="Times New Roman"/>
          <w:sz w:val="24"/>
          <w:szCs w:val="24"/>
        </w:rPr>
        <w:t>2</w:t>
      </w:r>
      <w:r w:rsidR="00403A39" w:rsidRPr="00B679B0">
        <w:rPr>
          <w:rFonts w:ascii="Times New Roman" w:hAnsi="Times New Roman"/>
          <w:sz w:val="24"/>
          <w:szCs w:val="24"/>
        </w:rPr>
        <w:t>)</w:t>
      </w:r>
      <w:r w:rsidRPr="00B679B0">
        <w:rPr>
          <w:rFonts w:ascii="Times New Roman" w:hAnsi="Times New Roman"/>
          <w:sz w:val="24"/>
          <w:szCs w:val="24"/>
        </w:rPr>
        <w:t xml:space="preserve"> és (3)</w:t>
      </w:r>
      <w:r w:rsidR="00403A39" w:rsidRPr="00B679B0">
        <w:rPr>
          <w:rFonts w:ascii="Times New Roman" w:hAnsi="Times New Roman"/>
          <w:sz w:val="24"/>
          <w:szCs w:val="24"/>
        </w:rPr>
        <w:t xml:space="preserve"> bekezdés</w:t>
      </w:r>
      <w:r w:rsidRPr="00B679B0">
        <w:rPr>
          <w:rFonts w:ascii="Times New Roman" w:hAnsi="Times New Roman"/>
          <w:sz w:val="24"/>
          <w:szCs w:val="24"/>
        </w:rPr>
        <w:t>e</w:t>
      </w:r>
      <w:r w:rsidR="00B679B0">
        <w:rPr>
          <w:rFonts w:ascii="Times New Roman" w:hAnsi="Times New Roman"/>
          <w:sz w:val="24"/>
          <w:szCs w:val="24"/>
        </w:rPr>
        <w:t>, illetve</w:t>
      </w:r>
      <w:r w:rsidRPr="00B679B0">
        <w:rPr>
          <w:rFonts w:ascii="Times New Roman" w:hAnsi="Times New Roman"/>
          <w:sz w:val="24"/>
          <w:szCs w:val="24"/>
        </w:rPr>
        <w:t xml:space="preserve"> a </w:t>
      </w:r>
      <w:r w:rsidR="00B679B0" w:rsidRPr="00B679B0">
        <w:rPr>
          <w:rFonts w:ascii="Times New Roman" w:hAnsi="Times New Roman"/>
          <w:sz w:val="24"/>
          <w:szCs w:val="24"/>
        </w:rPr>
        <w:t>tűz elleni védekezésről, a műszaki mentésről és a tűzoltóságról szóló 1996. évi XXXI. törvény (a továbbiakban: Ttv.)</w:t>
      </w:r>
      <w:r w:rsidR="00B679B0">
        <w:rPr>
          <w:rFonts w:ascii="Times New Roman" w:hAnsi="Times New Roman"/>
          <w:sz w:val="24"/>
          <w:szCs w:val="24"/>
        </w:rPr>
        <w:t xml:space="preserve"> 11. § (3) bekezdése</w:t>
      </w:r>
      <w:r w:rsidR="00403A39" w:rsidRPr="00B679B0">
        <w:rPr>
          <w:rFonts w:ascii="Times New Roman" w:hAnsi="Times New Roman"/>
          <w:sz w:val="24"/>
          <w:szCs w:val="24"/>
        </w:rPr>
        <w:t xml:space="preserve"> alapján </w:t>
      </w:r>
      <w:r w:rsidR="00B679B0">
        <w:rPr>
          <w:rFonts w:ascii="Times New Roman" w:hAnsi="Times New Roman"/>
          <w:sz w:val="24"/>
          <w:szCs w:val="24"/>
        </w:rPr>
        <w:t>tűzvédelmi bírság kiszabásának van helye.</w:t>
      </w:r>
    </w:p>
    <w:p w:rsidR="00084519" w:rsidRPr="00084519" w:rsidRDefault="00084519" w:rsidP="00223D93">
      <w:pPr>
        <w:spacing w:after="120" w:line="240" w:lineRule="auto"/>
        <w:jc w:val="both"/>
        <w:rPr>
          <w:rFonts w:ascii="Times New Roman" w:hAnsi="Times New Roman"/>
          <w:sz w:val="24"/>
          <w:szCs w:val="24"/>
        </w:rPr>
      </w:pPr>
      <w:r w:rsidRPr="00084519">
        <w:rPr>
          <w:rFonts w:ascii="Times New Roman" w:hAnsi="Times New Roman"/>
          <w:sz w:val="24"/>
          <w:szCs w:val="24"/>
        </w:rPr>
        <w:t xml:space="preserve">A kiszabható tűzvédelmi bírság mértékét a tűzvédelmi hatósági feladatokat ellátó szervezetekről, valamint a tűzvédelmi bírságról és a tűzvédelemmel foglalkozók kötelező élet- </w:t>
      </w:r>
      <w:r w:rsidRPr="00084519">
        <w:rPr>
          <w:rFonts w:ascii="Times New Roman" w:hAnsi="Times New Roman"/>
          <w:sz w:val="24"/>
          <w:szCs w:val="24"/>
        </w:rPr>
        <w:lastRenderedPageBreak/>
        <w:t xml:space="preserve">és balesetbiztosításáról szóló 259/2011. (XII. 7.) Korm. rendelet (a továbbiakban: 259/2011. (XII. 7.) Korm. rendelet) 7. § (3) bekezdése és </w:t>
      </w:r>
      <w:r w:rsidR="00BD611B">
        <w:rPr>
          <w:rFonts w:ascii="Times New Roman" w:hAnsi="Times New Roman"/>
          <w:sz w:val="24"/>
          <w:szCs w:val="24"/>
        </w:rPr>
        <w:t xml:space="preserve">az </w:t>
      </w:r>
      <w:r w:rsidRPr="00084519">
        <w:rPr>
          <w:rFonts w:ascii="Times New Roman" w:hAnsi="Times New Roman"/>
          <w:sz w:val="24"/>
          <w:szCs w:val="24"/>
        </w:rPr>
        <w:t>1. melléklet</w:t>
      </w:r>
      <w:r w:rsidR="00BD611B">
        <w:rPr>
          <w:rFonts w:ascii="Times New Roman" w:hAnsi="Times New Roman"/>
          <w:sz w:val="24"/>
          <w:szCs w:val="24"/>
        </w:rPr>
        <w:t>ében</w:t>
      </w:r>
      <w:r w:rsidR="0065567F">
        <w:rPr>
          <w:rFonts w:ascii="Times New Roman" w:hAnsi="Times New Roman"/>
          <w:sz w:val="24"/>
          <w:szCs w:val="24"/>
        </w:rPr>
        <w:t xml:space="preserve"> foglalt táblázata</w:t>
      </w:r>
      <w:r w:rsidRPr="00084519">
        <w:rPr>
          <w:rFonts w:ascii="Times New Roman" w:hAnsi="Times New Roman"/>
          <w:sz w:val="24"/>
          <w:szCs w:val="24"/>
        </w:rPr>
        <w:t xml:space="preserve"> határozza meg, figyelemmel a Szankció tv. 10. § (4) bekezdésére.</w:t>
      </w:r>
    </w:p>
    <w:p w:rsidR="0075561B" w:rsidRPr="0075561B" w:rsidRDefault="0075561B" w:rsidP="00223D93">
      <w:pPr>
        <w:spacing w:before="120" w:after="0" w:line="240" w:lineRule="auto"/>
        <w:jc w:val="both"/>
        <w:rPr>
          <w:rFonts w:ascii="Times New Roman" w:hAnsi="Times New Roman"/>
          <w:b/>
          <w:sz w:val="24"/>
          <w:szCs w:val="24"/>
        </w:rPr>
      </w:pPr>
      <w:bookmarkStart w:id="0" w:name="pr4"/>
      <w:r w:rsidRPr="0075561B">
        <w:rPr>
          <w:rFonts w:ascii="Times New Roman" w:hAnsi="Times New Roman"/>
          <w:b/>
          <w:sz w:val="24"/>
          <w:szCs w:val="24"/>
        </w:rPr>
        <w:t>Ad. 1.</w:t>
      </w:r>
    </w:p>
    <w:p w:rsidR="00096F49" w:rsidRPr="004A26BF" w:rsidRDefault="00096F49" w:rsidP="00096F49">
      <w:pPr>
        <w:spacing w:after="0" w:line="240" w:lineRule="auto"/>
        <w:jc w:val="both"/>
        <w:rPr>
          <w:rFonts w:ascii="Times New Roman" w:hAnsi="Times New Roman"/>
          <w:sz w:val="24"/>
          <w:szCs w:val="24"/>
        </w:rPr>
      </w:pPr>
      <w:r w:rsidRPr="004A26BF">
        <w:rPr>
          <w:rFonts w:ascii="Times New Roman" w:hAnsi="Times New Roman"/>
          <w:sz w:val="24"/>
          <w:szCs w:val="24"/>
        </w:rPr>
        <w:t>Az Országos Tűzvédelmi Szabályzatról szóló 54/2014. (XII. 5.) BM rendelet (a továbbiakban:</w:t>
      </w:r>
    </w:p>
    <w:p w:rsidR="00096F49" w:rsidRPr="004A26BF" w:rsidRDefault="00096F49" w:rsidP="00096F49">
      <w:pPr>
        <w:spacing w:after="0" w:line="240" w:lineRule="auto"/>
        <w:jc w:val="both"/>
        <w:rPr>
          <w:rFonts w:ascii="Times New Roman" w:hAnsi="Times New Roman"/>
          <w:sz w:val="24"/>
          <w:szCs w:val="24"/>
        </w:rPr>
      </w:pPr>
      <w:r w:rsidRPr="004A26BF">
        <w:rPr>
          <w:rFonts w:ascii="Times New Roman" w:hAnsi="Times New Roman"/>
          <w:sz w:val="24"/>
          <w:szCs w:val="24"/>
        </w:rPr>
        <w:t>OTSZ) 184. § (1) bekezdése szerint:</w:t>
      </w:r>
    </w:p>
    <w:p w:rsidR="00096F49" w:rsidRPr="004A26BF" w:rsidRDefault="00096F49" w:rsidP="00096F49">
      <w:pPr>
        <w:spacing w:after="0" w:line="240" w:lineRule="auto"/>
        <w:jc w:val="both"/>
        <w:rPr>
          <w:rFonts w:ascii="Times New Roman" w:hAnsi="Times New Roman"/>
          <w:i/>
          <w:iCs/>
          <w:sz w:val="24"/>
          <w:szCs w:val="24"/>
        </w:rPr>
      </w:pPr>
      <w:r w:rsidRPr="004A26BF">
        <w:rPr>
          <w:rFonts w:ascii="Times New Roman" w:hAnsi="Times New Roman"/>
          <w:i/>
          <w:iCs/>
          <w:sz w:val="24"/>
          <w:szCs w:val="24"/>
        </w:rPr>
        <w:t>„Tűzveszélyes tevékenységet tilos olyan helyen végezni, ahol az tüzet vagy robbanást okozhat.”</w:t>
      </w:r>
    </w:p>
    <w:p w:rsidR="00096F49" w:rsidRDefault="00096F49" w:rsidP="00096F49">
      <w:pPr>
        <w:spacing w:after="0" w:line="240" w:lineRule="auto"/>
        <w:jc w:val="both"/>
        <w:rPr>
          <w:rFonts w:ascii="Times New Roman" w:hAnsi="Times New Roman"/>
          <w:color w:val="FF0000"/>
          <w:sz w:val="24"/>
          <w:szCs w:val="24"/>
        </w:rPr>
      </w:pPr>
    </w:p>
    <w:p w:rsidR="00096F49" w:rsidRPr="004D652A" w:rsidRDefault="00096F49" w:rsidP="00096F49">
      <w:pPr>
        <w:spacing w:after="0" w:line="240" w:lineRule="auto"/>
        <w:jc w:val="both"/>
        <w:rPr>
          <w:rFonts w:ascii="Times New Roman" w:hAnsi="Times New Roman"/>
          <w:sz w:val="24"/>
          <w:szCs w:val="24"/>
        </w:rPr>
      </w:pPr>
      <w:r w:rsidRPr="004D652A">
        <w:rPr>
          <w:rFonts w:ascii="Times New Roman" w:hAnsi="Times New Roman"/>
          <w:sz w:val="24"/>
          <w:szCs w:val="24"/>
        </w:rPr>
        <w:t xml:space="preserve">A 259/2011. (XII. 7.) Korm. rendelet 1. mellékletében foglalt táblázat 3. sora alapján </w:t>
      </w:r>
      <w:r w:rsidRPr="004D652A">
        <w:rPr>
          <w:rFonts w:ascii="Times New Roman" w:hAnsi="Times New Roman"/>
          <w:i/>
          <w:iCs/>
          <w:sz w:val="24"/>
          <w:szCs w:val="24"/>
        </w:rPr>
        <w:t xml:space="preserve">„tűzvédelmi szabály megszegése, ha az tüzet vagy robbanást idézett elő, és az oltási tevékenységben a tűzoltóság beavatkozása is szükséges” </w:t>
      </w:r>
      <w:r w:rsidRPr="004D652A">
        <w:rPr>
          <w:rFonts w:ascii="Times New Roman" w:hAnsi="Times New Roman"/>
          <w:sz w:val="24"/>
          <w:szCs w:val="24"/>
        </w:rPr>
        <w:t>szabályszegés elkövetése esetén a kiszabható tűzvédelmi bírság legkisebb mértéke 20 000 forint, legnagyobb mértéke 3 000 000 forint. A Ttv. 11. § (3) bekezdés a) pontja alapján a bírság szankció alkalmazása kötelező.</w:t>
      </w:r>
    </w:p>
    <w:p w:rsidR="00096F49" w:rsidRPr="004D652A" w:rsidRDefault="00096F49" w:rsidP="00096F49">
      <w:pPr>
        <w:spacing w:after="0" w:line="240" w:lineRule="auto"/>
        <w:jc w:val="both"/>
        <w:rPr>
          <w:rFonts w:ascii="Times New Roman" w:hAnsi="Times New Roman"/>
          <w:sz w:val="24"/>
          <w:szCs w:val="24"/>
        </w:rPr>
      </w:pPr>
    </w:p>
    <w:p w:rsidR="00096F49" w:rsidRDefault="00096F49" w:rsidP="00096F49">
      <w:pPr>
        <w:spacing w:after="0" w:line="240" w:lineRule="auto"/>
        <w:jc w:val="both"/>
        <w:rPr>
          <w:rFonts w:ascii="Times New Roman" w:hAnsi="Times New Roman"/>
          <w:sz w:val="24"/>
          <w:szCs w:val="24"/>
        </w:rPr>
      </w:pPr>
      <w:r w:rsidRPr="004D652A">
        <w:rPr>
          <w:rFonts w:ascii="Times New Roman" w:hAnsi="Times New Roman"/>
          <w:sz w:val="24"/>
          <w:szCs w:val="24"/>
        </w:rPr>
        <w:t xml:space="preserve">A rendelkezésre álló adatok, információk alapján az Ügyfél </w:t>
      </w:r>
      <w:r w:rsidR="00F87E85">
        <w:rPr>
          <w:rFonts w:ascii="Times New Roman" w:hAnsi="Times New Roman"/>
          <w:sz w:val="24"/>
          <w:szCs w:val="24"/>
        </w:rPr>
        <w:t xml:space="preserve">a </w:t>
      </w:r>
      <w:r w:rsidR="00A616DE">
        <w:rPr>
          <w:rFonts w:ascii="Times New Roman" w:hAnsi="Times New Roman"/>
          <w:sz w:val="24"/>
          <w:szCs w:val="24"/>
        </w:rPr>
        <w:t>………………</w:t>
      </w:r>
      <w:r w:rsidR="0097192A">
        <w:rPr>
          <w:rFonts w:ascii="Times New Roman" w:hAnsi="Times New Roman"/>
          <w:sz w:val="24"/>
          <w:szCs w:val="24"/>
        </w:rPr>
        <w:t>. szám</w:t>
      </w:r>
      <w:r w:rsidRPr="004D652A">
        <w:rPr>
          <w:rFonts w:ascii="Times New Roman" w:hAnsi="Times New Roman"/>
          <w:sz w:val="24"/>
          <w:szCs w:val="24"/>
        </w:rPr>
        <w:t xml:space="preserve"> alatti ingatlan területén a tűzmegelőzés szabályainak nem tett eleget, ezzel megszegte az OTSZ 184. § (1) bekezdésében foglaltakat. A tűzvédelmi szabálytalanság miatt 20 000 forint tűzvédelmi bírságot szabok ki.</w:t>
      </w:r>
    </w:p>
    <w:p w:rsidR="0097192A" w:rsidRPr="004D652A" w:rsidRDefault="0097192A" w:rsidP="00096F49">
      <w:pPr>
        <w:spacing w:after="0" w:line="240" w:lineRule="auto"/>
        <w:jc w:val="both"/>
        <w:rPr>
          <w:rFonts w:ascii="Times New Roman" w:hAnsi="Times New Roman"/>
          <w:sz w:val="24"/>
          <w:szCs w:val="24"/>
        </w:rPr>
      </w:pPr>
    </w:p>
    <w:bookmarkEnd w:id="0"/>
    <w:p w:rsidR="0097192A" w:rsidRPr="0075561B" w:rsidRDefault="0097192A" w:rsidP="0097192A">
      <w:pPr>
        <w:spacing w:before="120" w:after="0" w:line="240" w:lineRule="auto"/>
        <w:jc w:val="both"/>
        <w:rPr>
          <w:rFonts w:ascii="Times New Roman" w:hAnsi="Times New Roman"/>
          <w:b/>
          <w:sz w:val="24"/>
          <w:szCs w:val="24"/>
        </w:rPr>
      </w:pPr>
      <w:r>
        <w:rPr>
          <w:rFonts w:ascii="Times New Roman" w:hAnsi="Times New Roman"/>
          <w:b/>
          <w:sz w:val="24"/>
          <w:szCs w:val="24"/>
        </w:rPr>
        <w:t>Ad. 2</w:t>
      </w:r>
      <w:r w:rsidRPr="0075561B">
        <w:rPr>
          <w:rFonts w:ascii="Times New Roman" w:hAnsi="Times New Roman"/>
          <w:b/>
          <w:sz w:val="24"/>
          <w:szCs w:val="24"/>
        </w:rPr>
        <w:t>.</w:t>
      </w:r>
    </w:p>
    <w:p w:rsidR="00E56D18" w:rsidRPr="00E56D18" w:rsidRDefault="00E56D18" w:rsidP="00E56D18">
      <w:pPr>
        <w:spacing w:after="0" w:line="240" w:lineRule="auto"/>
        <w:jc w:val="both"/>
        <w:rPr>
          <w:rFonts w:ascii="Times New Roman" w:hAnsi="Times New Roman"/>
          <w:bCs/>
          <w:iCs/>
          <w:sz w:val="24"/>
          <w:szCs w:val="24"/>
        </w:rPr>
      </w:pPr>
      <w:r w:rsidRPr="00E56D18">
        <w:rPr>
          <w:rFonts w:ascii="Times New Roman" w:hAnsi="Times New Roman"/>
          <w:bCs/>
          <w:iCs/>
          <w:sz w:val="24"/>
          <w:szCs w:val="24"/>
        </w:rPr>
        <w:t>A tűzvédelmi szakvizsgára kötelezett foglalkozási ágakról, munkakörökről, a tűzvédelmi szakvizsgával összefüggő oktatásszervezésről és a tűzvédelmi szakvizsga részletes szabályairól szóló 45/2011. (XII. 7.) BM rendelet</w:t>
      </w:r>
      <w:r>
        <w:rPr>
          <w:rFonts w:ascii="Times New Roman" w:hAnsi="Times New Roman"/>
          <w:bCs/>
          <w:iCs/>
          <w:sz w:val="24"/>
          <w:szCs w:val="24"/>
        </w:rPr>
        <w:t xml:space="preserve"> 1. melléklete szerint:</w:t>
      </w:r>
    </w:p>
    <w:p w:rsidR="00E56D18" w:rsidRDefault="00E56D18" w:rsidP="00E56D18">
      <w:pPr>
        <w:spacing w:after="0" w:line="240" w:lineRule="auto"/>
        <w:jc w:val="both"/>
        <w:rPr>
          <w:rFonts w:ascii="Times New Roman" w:hAnsi="Times New Roman"/>
          <w:i/>
          <w:iCs/>
          <w:sz w:val="24"/>
          <w:szCs w:val="24"/>
        </w:rPr>
      </w:pPr>
    </w:p>
    <w:p w:rsidR="00E56D18" w:rsidRPr="00E56D18" w:rsidRDefault="00E56D18" w:rsidP="00E56D18">
      <w:pPr>
        <w:spacing w:after="0" w:line="240" w:lineRule="auto"/>
        <w:jc w:val="both"/>
        <w:rPr>
          <w:rFonts w:ascii="Times New Roman" w:hAnsi="Times New Roman"/>
          <w:i/>
          <w:iCs/>
          <w:sz w:val="24"/>
          <w:szCs w:val="24"/>
        </w:rPr>
      </w:pPr>
      <w:r>
        <w:rPr>
          <w:rFonts w:ascii="Times New Roman" w:hAnsi="Times New Roman"/>
          <w:i/>
          <w:iCs/>
          <w:sz w:val="24"/>
          <w:szCs w:val="24"/>
        </w:rPr>
        <w:t>„</w:t>
      </w:r>
      <w:r w:rsidRPr="00E56D18">
        <w:rPr>
          <w:rFonts w:ascii="Times New Roman" w:hAnsi="Times New Roman"/>
          <w:i/>
          <w:iCs/>
          <w:sz w:val="24"/>
          <w:szCs w:val="24"/>
        </w:rPr>
        <w:t>1. melléklet a 45/2011. (XII. 7.) BM rendelethez</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A tűzvédelmi szakvizsgához kötött foglalkozási ágak és munkakörök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1. Hegesztők és az építőipari tevékenység során nyílt lánggal járó munkát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2. Az Országos Tűzvédelmi Szabályzat szerint fokozottan tűz- vagy robbanásveszélyes osztályba tartozó anyagoknak bármely időpontban 300 kg tömegmennyiséget meghaladó mennyiségű tárolását vagy 100 kg tömegmennyiséget meghaladó mennyiségű ipari vagy szolgáltatás körébe tartozó feldolgozását, technológiai felhasználását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3. Éghető gáz lefejtését, töltését, kiszolgálását, továbbá autógáz kiszolgálását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4. Tűzgátló, füstgátló nyílászáró-szerkezetek beépítését, felülvizsgálatát, karbantartását, javítását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5. Tűzoltó-vízforrások felülvizsgálatát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6. Pirotechnikai szakbolti eladók, raktárkezelők, terméküzemeltetők, anyag- és termékgyártás-vezetők.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7. Tűzoltó készülékek karbantartását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8. Beépített tűzjelző berendezések kivitelezését, karbantartását, javítását, telepítését, felülvizsgálatát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9. Beépített tűzoltó berendezések kivitelezését, karbantartását, javítását, telepítését, felülvizsgálatát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10. Beépített tűzjelző berendezéseket tervezők, a kivitelezésért felelős műszaki vezetők, valamint az üzembe helyező mérnökök.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11. Beépített tűzoltó berendezéseket tervezők, a kivitelezésért felelős műszaki vezetők, valamint az üzembe helyező mérnökök.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12. Tűzállóságot növelő bevonati rendszerek alkalmazását, karbantartását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13. Beépített hő- és füstelvezető rendszerek telepítését, felülvizsgálatát, karbantartását, javítását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lastRenderedPageBreak/>
        <w:t>14. Erősáramú berendezések időszakos felülvizsgálatát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15. Tűzgátló tömítések beépítését, felülvizsgálatát, karbantartását, javítását végzők.</w:t>
      </w:r>
    </w:p>
    <w:p w:rsidR="00E56D18" w:rsidRPr="00E56D18" w:rsidRDefault="00E56D18" w:rsidP="00E56D18">
      <w:pPr>
        <w:spacing w:after="0" w:line="240" w:lineRule="auto"/>
        <w:jc w:val="both"/>
        <w:rPr>
          <w:rFonts w:ascii="Times New Roman" w:hAnsi="Times New Roman"/>
          <w:i/>
          <w:iCs/>
          <w:sz w:val="24"/>
          <w:szCs w:val="24"/>
        </w:rPr>
      </w:pPr>
      <w:r w:rsidRPr="00E56D18">
        <w:rPr>
          <w:rFonts w:ascii="Times New Roman" w:hAnsi="Times New Roman"/>
          <w:i/>
          <w:iCs/>
          <w:sz w:val="24"/>
          <w:szCs w:val="24"/>
        </w:rPr>
        <w:t>16. Tűzállóságot növelő burkolatok beépítését, karbantartását végzők.</w:t>
      </w:r>
      <w:r>
        <w:rPr>
          <w:rFonts w:ascii="Times New Roman" w:hAnsi="Times New Roman"/>
          <w:i/>
          <w:iCs/>
          <w:sz w:val="24"/>
          <w:szCs w:val="24"/>
        </w:rPr>
        <w:t>”</w:t>
      </w:r>
    </w:p>
    <w:p w:rsidR="00E56D18" w:rsidRDefault="00E56D18" w:rsidP="005F7065">
      <w:pPr>
        <w:spacing w:after="0" w:line="240" w:lineRule="auto"/>
        <w:jc w:val="both"/>
        <w:rPr>
          <w:rFonts w:ascii="Times New Roman" w:hAnsi="Times New Roman"/>
          <w:sz w:val="24"/>
          <w:szCs w:val="24"/>
        </w:rPr>
      </w:pPr>
    </w:p>
    <w:p w:rsidR="0097192A" w:rsidRPr="00434788" w:rsidRDefault="0097192A" w:rsidP="005F7065">
      <w:pPr>
        <w:spacing w:after="0" w:line="240" w:lineRule="auto"/>
        <w:jc w:val="both"/>
        <w:rPr>
          <w:rFonts w:ascii="Times New Roman" w:hAnsi="Times New Roman"/>
          <w:sz w:val="24"/>
          <w:szCs w:val="24"/>
        </w:rPr>
      </w:pPr>
      <w:r w:rsidRPr="00434788">
        <w:rPr>
          <w:rFonts w:ascii="Times New Roman" w:hAnsi="Times New Roman"/>
          <w:sz w:val="24"/>
          <w:szCs w:val="24"/>
        </w:rPr>
        <w:t xml:space="preserve">A </w:t>
      </w:r>
      <w:r w:rsidRPr="00434788">
        <w:rPr>
          <w:rFonts w:ascii="Times New Roman" w:eastAsia="Calibri" w:hAnsi="Times New Roman"/>
          <w:bCs/>
          <w:sz w:val="24"/>
          <w:szCs w:val="24"/>
        </w:rPr>
        <w:t>t</w:t>
      </w:r>
      <w:r w:rsidRPr="00434788">
        <w:rPr>
          <w:rFonts w:ascii="Times New Roman" w:eastAsia="Calibri" w:hAnsi="Times New Roman"/>
          <w:sz w:val="24"/>
          <w:szCs w:val="24"/>
        </w:rPr>
        <w:t>ű</w:t>
      </w:r>
      <w:r w:rsidRPr="00434788">
        <w:rPr>
          <w:rFonts w:ascii="Times New Roman" w:eastAsia="Calibri" w:hAnsi="Times New Roman"/>
          <w:bCs/>
          <w:sz w:val="24"/>
          <w:szCs w:val="24"/>
        </w:rPr>
        <w:t>z elleni védekezésr</w:t>
      </w:r>
      <w:r w:rsidRPr="00434788">
        <w:rPr>
          <w:rFonts w:ascii="Times New Roman" w:eastAsia="Calibri" w:hAnsi="Times New Roman"/>
          <w:sz w:val="24"/>
          <w:szCs w:val="24"/>
        </w:rPr>
        <w:t>ő</w:t>
      </w:r>
      <w:r w:rsidRPr="00434788">
        <w:rPr>
          <w:rFonts w:ascii="Times New Roman" w:eastAsia="Calibri" w:hAnsi="Times New Roman"/>
          <w:bCs/>
          <w:sz w:val="24"/>
          <w:szCs w:val="24"/>
        </w:rPr>
        <w:t>l, a m</w:t>
      </w:r>
      <w:r w:rsidRPr="00434788">
        <w:rPr>
          <w:rFonts w:ascii="Times New Roman" w:eastAsia="Calibri" w:hAnsi="Times New Roman"/>
          <w:sz w:val="24"/>
          <w:szCs w:val="24"/>
        </w:rPr>
        <w:t>ű</w:t>
      </w:r>
      <w:r w:rsidRPr="00434788">
        <w:rPr>
          <w:rFonts w:ascii="Times New Roman" w:eastAsia="Calibri" w:hAnsi="Times New Roman"/>
          <w:bCs/>
          <w:sz w:val="24"/>
          <w:szCs w:val="24"/>
        </w:rPr>
        <w:t>szaki mentésr</w:t>
      </w:r>
      <w:r w:rsidRPr="00434788">
        <w:rPr>
          <w:rFonts w:ascii="Times New Roman" w:eastAsia="Calibri" w:hAnsi="Times New Roman"/>
          <w:sz w:val="24"/>
          <w:szCs w:val="24"/>
        </w:rPr>
        <w:t>ő</w:t>
      </w:r>
      <w:r w:rsidRPr="00434788">
        <w:rPr>
          <w:rFonts w:ascii="Times New Roman" w:eastAsia="Calibri" w:hAnsi="Times New Roman"/>
          <w:bCs/>
          <w:sz w:val="24"/>
          <w:szCs w:val="24"/>
        </w:rPr>
        <w:t>l és a t</w:t>
      </w:r>
      <w:r w:rsidRPr="00434788">
        <w:rPr>
          <w:rFonts w:ascii="Times New Roman" w:eastAsia="Calibri" w:hAnsi="Times New Roman"/>
          <w:sz w:val="24"/>
          <w:szCs w:val="24"/>
        </w:rPr>
        <w:t>ű</w:t>
      </w:r>
      <w:r w:rsidRPr="00434788">
        <w:rPr>
          <w:rFonts w:ascii="Times New Roman" w:eastAsia="Calibri" w:hAnsi="Times New Roman"/>
          <w:bCs/>
          <w:sz w:val="24"/>
          <w:szCs w:val="24"/>
        </w:rPr>
        <w:t>zoltóságról szóló</w:t>
      </w:r>
      <w:r>
        <w:rPr>
          <w:rFonts w:ascii="Times New Roman" w:hAnsi="Times New Roman"/>
          <w:sz w:val="24"/>
          <w:szCs w:val="24"/>
        </w:rPr>
        <w:t xml:space="preserve"> 1996. évi XXXI. törvény</w:t>
      </w:r>
      <w:r w:rsidR="005F7065">
        <w:rPr>
          <w:rFonts w:ascii="Times New Roman" w:hAnsi="Times New Roman"/>
          <w:sz w:val="24"/>
          <w:szCs w:val="24"/>
        </w:rPr>
        <w:t xml:space="preserve"> </w:t>
      </w:r>
      <w:r w:rsidR="005F7065" w:rsidRPr="004A26BF">
        <w:rPr>
          <w:rFonts w:ascii="Times New Roman" w:hAnsi="Times New Roman"/>
          <w:sz w:val="24"/>
          <w:szCs w:val="24"/>
        </w:rPr>
        <w:t>(a továbbiakban:</w:t>
      </w:r>
      <w:r w:rsidR="005F7065">
        <w:rPr>
          <w:rFonts w:ascii="Times New Roman" w:hAnsi="Times New Roman"/>
          <w:sz w:val="24"/>
          <w:szCs w:val="24"/>
        </w:rPr>
        <w:t xml:space="preserve"> </w:t>
      </w:r>
      <w:r w:rsidR="001C6E4E">
        <w:rPr>
          <w:rFonts w:ascii="Times New Roman" w:hAnsi="Times New Roman"/>
          <w:sz w:val="24"/>
          <w:szCs w:val="24"/>
        </w:rPr>
        <w:t>Ttv.</w:t>
      </w:r>
      <w:r w:rsidR="005F7065" w:rsidRPr="004A26BF">
        <w:rPr>
          <w:rFonts w:ascii="Times New Roman" w:hAnsi="Times New Roman"/>
          <w:sz w:val="24"/>
          <w:szCs w:val="24"/>
        </w:rPr>
        <w:t>)</w:t>
      </w:r>
      <w:r>
        <w:rPr>
          <w:rFonts w:ascii="Times New Roman" w:hAnsi="Times New Roman"/>
          <w:sz w:val="24"/>
          <w:szCs w:val="24"/>
        </w:rPr>
        <w:t xml:space="preserve"> 22. § (2) és (4</w:t>
      </w:r>
      <w:r w:rsidR="00E56D18">
        <w:rPr>
          <w:rFonts w:ascii="Times New Roman" w:hAnsi="Times New Roman"/>
          <w:sz w:val="24"/>
          <w:szCs w:val="24"/>
        </w:rPr>
        <w:t>) bekezdése szerint</w:t>
      </w:r>
      <w:r w:rsidRPr="00434788">
        <w:rPr>
          <w:rFonts w:ascii="Times New Roman" w:hAnsi="Times New Roman"/>
          <w:sz w:val="24"/>
          <w:szCs w:val="24"/>
        </w:rPr>
        <w:t>:</w:t>
      </w:r>
    </w:p>
    <w:p w:rsidR="006E0C53" w:rsidRDefault="0097192A" w:rsidP="0097192A">
      <w:pPr>
        <w:spacing w:after="0" w:line="240" w:lineRule="auto"/>
        <w:jc w:val="both"/>
        <w:rPr>
          <w:rFonts w:ascii="Times New Roman" w:hAnsi="Times New Roman"/>
          <w:i/>
          <w:iCs/>
          <w:sz w:val="24"/>
          <w:szCs w:val="24"/>
        </w:rPr>
      </w:pPr>
      <w:r w:rsidRPr="004A26BF">
        <w:rPr>
          <w:rFonts w:ascii="Times New Roman" w:hAnsi="Times New Roman"/>
          <w:i/>
          <w:iCs/>
          <w:sz w:val="24"/>
          <w:szCs w:val="24"/>
        </w:rPr>
        <w:t xml:space="preserve"> „</w:t>
      </w:r>
      <w:r w:rsidR="006E0C53">
        <w:rPr>
          <w:rFonts w:ascii="Times New Roman" w:hAnsi="Times New Roman"/>
          <w:i/>
          <w:iCs/>
          <w:sz w:val="24"/>
          <w:szCs w:val="24"/>
        </w:rPr>
        <w:t>(2) Jogszabályban meghatározott foglalkozási ágakban és munkakörökben csak tűzvédelmi szakvizsgával rendelkező személy foglalkoztatható. A tűzvédelmi szakvizsgáztatást az adott foglalkozási ágra (munkakörre) képesítést adó oktatás (szaktanfolyam) keretében az oktatást végző köteles megszervezni.</w:t>
      </w:r>
    </w:p>
    <w:p w:rsidR="0097192A" w:rsidRDefault="0097192A" w:rsidP="0097192A">
      <w:pPr>
        <w:spacing w:after="0" w:line="240" w:lineRule="auto"/>
        <w:jc w:val="both"/>
        <w:rPr>
          <w:rFonts w:ascii="Times New Roman" w:hAnsi="Times New Roman"/>
          <w:i/>
          <w:iCs/>
          <w:sz w:val="24"/>
          <w:szCs w:val="24"/>
        </w:rPr>
      </w:pPr>
      <w:r>
        <w:rPr>
          <w:rFonts w:ascii="Times New Roman" w:hAnsi="Times New Roman"/>
          <w:i/>
          <w:iCs/>
          <w:sz w:val="24"/>
          <w:szCs w:val="24"/>
        </w:rPr>
        <w:t>(</w:t>
      </w:r>
      <w:r w:rsidR="006E0C53">
        <w:rPr>
          <w:rFonts w:ascii="Times New Roman" w:hAnsi="Times New Roman"/>
          <w:i/>
          <w:iCs/>
          <w:sz w:val="24"/>
          <w:szCs w:val="24"/>
        </w:rPr>
        <w:t>4</w:t>
      </w:r>
      <w:r>
        <w:rPr>
          <w:rFonts w:ascii="Times New Roman" w:hAnsi="Times New Roman"/>
          <w:i/>
          <w:iCs/>
          <w:sz w:val="24"/>
          <w:szCs w:val="24"/>
        </w:rPr>
        <w:t xml:space="preserve">) </w:t>
      </w:r>
      <w:r w:rsidR="006E0C53">
        <w:rPr>
          <w:rFonts w:ascii="Times New Roman" w:hAnsi="Times New Roman"/>
          <w:i/>
          <w:iCs/>
          <w:sz w:val="24"/>
          <w:szCs w:val="24"/>
        </w:rPr>
        <w:t>A munkáltató azt a munkavállalót, illetőleg a munkavégzésben részt vevő családtagot, aki a tevékenységhez szükséges tűzvédelmi ismeretekkel, illetőleg az előírt tűzvédelmi szakvizsgával nem rendelkezik, az adott tevékenységgel nem foglalkoztathatja.</w:t>
      </w:r>
      <w:r w:rsidRPr="004A26BF">
        <w:rPr>
          <w:rFonts w:ascii="Times New Roman" w:hAnsi="Times New Roman"/>
          <w:i/>
          <w:iCs/>
          <w:sz w:val="24"/>
          <w:szCs w:val="24"/>
        </w:rPr>
        <w:t>”</w:t>
      </w:r>
    </w:p>
    <w:p w:rsidR="00E56D18" w:rsidRDefault="00E56D18" w:rsidP="00E56D18">
      <w:pPr>
        <w:spacing w:after="0" w:line="240" w:lineRule="auto"/>
        <w:jc w:val="both"/>
        <w:rPr>
          <w:rFonts w:ascii="Times New Roman" w:hAnsi="Times New Roman"/>
          <w:b/>
          <w:bCs/>
          <w:i/>
          <w:iCs/>
          <w:sz w:val="24"/>
          <w:szCs w:val="24"/>
        </w:rPr>
      </w:pPr>
    </w:p>
    <w:p w:rsidR="0097192A" w:rsidRDefault="0097192A" w:rsidP="0097192A">
      <w:pPr>
        <w:spacing w:after="0" w:line="240" w:lineRule="auto"/>
        <w:jc w:val="both"/>
        <w:rPr>
          <w:rFonts w:ascii="Times New Roman" w:hAnsi="Times New Roman"/>
          <w:sz w:val="24"/>
          <w:szCs w:val="24"/>
        </w:rPr>
      </w:pPr>
      <w:r w:rsidRPr="004D652A">
        <w:rPr>
          <w:rFonts w:ascii="Times New Roman" w:hAnsi="Times New Roman"/>
          <w:sz w:val="24"/>
          <w:szCs w:val="24"/>
        </w:rPr>
        <w:t xml:space="preserve">A 259/2011. (XII. 7.) Korm. rendelet 1. </w:t>
      </w:r>
      <w:r w:rsidR="006E0C53">
        <w:rPr>
          <w:rFonts w:ascii="Times New Roman" w:hAnsi="Times New Roman"/>
          <w:sz w:val="24"/>
          <w:szCs w:val="24"/>
        </w:rPr>
        <w:t>mellékletében foglalt táblázat 26</w:t>
      </w:r>
      <w:r w:rsidRPr="004D652A">
        <w:rPr>
          <w:rFonts w:ascii="Times New Roman" w:hAnsi="Times New Roman"/>
          <w:sz w:val="24"/>
          <w:szCs w:val="24"/>
        </w:rPr>
        <w:t xml:space="preserve">. sora alapján </w:t>
      </w:r>
      <w:r w:rsidRPr="004D652A">
        <w:rPr>
          <w:rFonts w:ascii="Times New Roman" w:hAnsi="Times New Roman"/>
          <w:i/>
          <w:iCs/>
          <w:sz w:val="24"/>
          <w:szCs w:val="24"/>
        </w:rPr>
        <w:t>„</w:t>
      </w:r>
      <w:r w:rsidR="006E0C53">
        <w:rPr>
          <w:rFonts w:ascii="Times New Roman" w:hAnsi="Times New Roman"/>
          <w:i/>
          <w:iCs/>
          <w:sz w:val="24"/>
          <w:szCs w:val="24"/>
        </w:rPr>
        <w:t>tűzvédelmi szakvizsgára kötelezett tevékenység érvényes tűzvédelmi szakvizsga nélküli végzése, közvetlen irányítása</w:t>
      </w:r>
      <w:r w:rsidRPr="004D652A">
        <w:rPr>
          <w:rFonts w:ascii="Times New Roman" w:hAnsi="Times New Roman"/>
          <w:i/>
          <w:iCs/>
          <w:sz w:val="24"/>
          <w:szCs w:val="24"/>
        </w:rPr>
        <w:t xml:space="preserve">” </w:t>
      </w:r>
      <w:r w:rsidRPr="004D652A">
        <w:rPr>
          <w:rFonts w:ascii="Times New Roman" w:hAnsi="Times New Roman"/>
          <w:sz w:val="24"/>
          <w:szCs w:val="24"/>
        </w:rPr>
        <w:t>szabályszegés elkövetése esetén a kiszabható tűzvé</w:t>
      </w:r>
      <w:r w:rsidR="006E0C53">
        <w:rPr>
          <w:rFonts w:ascii="Times New Roman" w:hAnsi="Times New Roman"/>
          <w:sz w:val="24"/>
          <w:szCs w:val="24"/>
        </w:rPr>
        <w:t>delmi bírság legkisebb mértéke 5</w:t>
      </w:r>
      <w:r w:rsidRPr="004D652A">
        <w:rPr>
          <w:rFonts w:ascii="Times New Roman" w:hAnsi="Times New Roman"/>
          <w:sz w:val="24"/>
          <w:szCs w:val="24"/>
        </w:rPr>
        <w:t xml:space="preserve">0 </w:t>
      </w:r>
      <w:r w:rsidR="006E0C53">
        <w:rPr>
          <w:rFonts w:ascii="Times New Roman" w:hAnsi="Times New Roman"/>
          <w:sz w:val="24"/>
          <w:szCs w:val="24"/>
        </w:rPr>
        <w:t>000 forint, legnagyobb mértéke 5</w:t>
      </w:r>
      <w:r w:rsidRPr="004D652A">
        <w:rPr>
          <w:rFonts w:ascii="Times New Roman" w:hAnsi="Times New Roman"/>
          <w:sz w:val="24"/>
          <w:szCs w:val="24"/>
        </w:rPr>
        <w:t xml:space="preserve">00 000 forint. </w:t>
      </w:r>
    </w:p>
    <w:p w:rsidR="006E0C53" w:rsidRPr="004D652A" w:rsidRDefault="006E0C53" w:rsidP="0097192A">
      <w:pPr>
        <w:spacing w:after="0" w:line="240" w:lineRule="auto"/>
        <w:jc w:val="both"/>
        <w:rPr>
          <w:rFonts w:ascii="Times New Roman" w:hAnsi="Times New Roman"/>
          <w:sz w:val="24"/>
          <w:szCs w:val="24"/>
        </w:rPr>
      </w:pPr>
    </w:p>
    <w:p w:rsidR="0097192A" w:rsidRDefault="0097192A" w:rsidP="0097192A">
      <w:pPr>
        <w:spacing w:after="0" w:line="240" w:lineRule="auto"/>
        <w:jc w:val="both"/>
        <w:rPr>
          <w:rFonts w:ascii="Times New Roman" w:hAnsi="Times New Roman"/>
          <w:sz w:val="24"/>
          <w:szCs w:val="24"/>
        </w:rPr>
      </w:pPr>
      <w:r w:rsidRPr="004D652A">
        <w:rPr>
          <w:rFonts w:ascii="Times New Roman" w:hAnsi="Times New Roman"/>
          <w:sz w:val="24"/>
          <w:szCs w:val="24"/>
        </w:rPr>
        <w:t>A rendelkezésre álló adatok</w:t>
      </w:r>
      <w:r w:rsidR="005F7065">
        <w:rPr>
          <w:rFonts w:ascii="Times New Roman" w:hAnsi="Times New Roman"/>
          <w:sz w:val="24"/>
          <w:szCs w:val="24"/>
        </w:rPr>
        <w:t xml:space="preserve">, információk alapján </w:t>
      </w:r>
      <w:r>
        <w:rPr>
          <w:rFonts w:ascii="Times New Roman" w:hAnsi="Times New Roman"/>
          <w:sz w:val="24"/>
          <w:szCs w:val="24"/>
        </w:rPr>
        <w:t xml:space="preserve">a </w:t>
      </w:r>
      <w:r w:rsidR="00C523F6">
        <w:rPr>
          <w:rFonts w:ascii="Times New Roman" w:hAnsi="Times New Roman"/>
          <w:sz w:val="24"/>
          <w:szCs w:val="24"/>
        </w:rPr>
        <w:t>……………..</w:t>
      </w:r>
      <w:bookmarkStart w:id="1" w:name="_GoBack"/>
      <w:bookmarkEnd w:id="1"/>
      <w:r>
        <w:rPr>
          <w:rFonts w:ascii="Times New Roman" w:hAnsi="Times New Roman"/>
          <w:sz w:val="24"/>
          <w:szCs w:val="24"/>
        </w:rPr>
        <w:t xml:space="preserve"> szám</w:t>
      </w:r>
      <w:r w:rsidRPr="004D652A">
        <w:rPr>
          <w:rFonts w:ascii="Times New Roman" w:hAnsi="Times New Roman"/>
          <w:sz w:val="24"/>
          <w:szCs w:val="24"/>
        </w:rPr>
        <w:t xml:space="preserve"> alatti ingatlan területén</w:t>
      </w:r>
      <w:r w:rsidR="005F7065">
        <w:rPr>
          <w:rFonts w:ascii="Times New Roman" w:hAnsi="Times New Roman"/>
          <w:sz w:val="24"/>
          <w:szCs w:val="24"/>
        </w:rPr>
        <w:t xml:space="preserve">, a hegesztési munkálatokat végző munkavállaló érvényes tűzvédelmi szakvizsga nélkül végezte a tevékenységet, </w:t>
      </w:r>
      <w:r w:rsidRPr="004D652A">
        <w:rPr>
          <w:rFonts w:ascii="Times New Roman" w:hAnsi="Times New Roman"/>
          <w:sz w:val="24"/>
          <w:szCs w:val="24"/>
        </w:rPr>
        <w:t xml:space="preserve">ezzel </w:t>
      </w:r>
      <w:r w:rsidR="005F7065">
        <w:rPr>
          <w:rFonts w:ascii="Times New Roman" w:hAnsi="Times New Roman"/>
          <w:sz w:val="24"/>
          <w:szCs w:val="24"/>
        </w:rPr>
        <w:t xml:space="preserve">az Ügyfél </w:t>
      </w:r>
      <w:r w:rsidR="008A2871">
        <w:rPr>
          <w:rFonts w:ascii="Times New Roman" w:hAnsi="Times New Roman"/>
          <w:sz w:val="24"/>
          <w:szCs w:val="24"/>
        </w:rPr>
        <w:t>megszegte a</w:t>
      </w:r>
      <w:r w:rsidR="001C6E4E">
        <w:rPr>
          <w:rFonts w:ascii="Times New Roman" w:hAnsi="Times New Roman"/>
          <w:sz w:val="24"/>
          <w:szCs w:val="24"/>
        </w:rPr>
        <w:t xml:space="preserve"> Ttv. 22. § (2</w:t>
      </w:r>
      <w:r w:rsidRPr="004D652A">
        <w:rPr>
          <w:rFonts w:ascii="Times New Roman" w:hAnsi="Times New Roman"/>
          <w:sz w:val="24"/>
          <w:szCs w:val="24"/>
        </w:rPr>
        <w:t>)</w:t>
      </w:r>
      <w:r w:rsidR="001C6E4E">
        <w:rPr>
          <w:rFonts w:ascii="Times New Roman" w:hAnsi="Times New Roman"/>
          <w:sz w:val="24"/>
          <w:szCs w:val="24"/>
        </w:rPr>
        <w:t xml:space="preserve"> és (4) bekezdései</w:t>
      </w:r>
      <w:r w:rsidRPr="004D652A">
        <w:rPr>
          <w:rFonts w:ascii="Times New Roman" w:hAnsi="Times New Roman"/>
          <w:sz w:val="24"/>
          <w:szCs w:val="24"/>
        </w:rPr>
        <w:t>ben foglaltakat. A tű</w:t>
      </w:r>
      <w:r w:rsidR="001C6E4E">
        <w:rPr>
          <w:rFonts w:ascii="Times New Roman" w:hAnsi="Times New Roman"/>
          <w:sz w:val="24"/>
          <w:szCs w:val="24"/>
        </w:rPr>
        <w:t>zvédelmi szabálytalanság miatt 5</w:t>
      </w:r>
      <w:r w:rsidRPr="004D652A">
        <w:rPr>
          <w:rFonts w:ascii="Times New Roman" w:hAnsi="Times New Roman"/>
          <w:sz w:val="24"/>
          <w:szCs w:val="24"/>
        </w:rPr>
        <w:t>0 000 forint tűzvédelmi bírságot szabok ki.</w:t>
      </w:r>
    </w:p>
    <w:p w:rsidR="00403A39" w:rsidRDefault="00403A39" w:rsidP="0065567F">
      <w:pPr>
        <w:spacing w:before="120" w:after="120" w:line="240" w:lineRule="auto"/>
        <w:jc w:val="both"/>
        <w:rPr>
          <w:rFonts w:ascii="Times New Roman" w:hAnsi="Times New Roman"/>
          <w:sz w:val="24"/>
          <w:szCs w:val="24"/>
        </w:rPr>
      </w:pPr>
      <w:r w:rsidRPr="00403A39">
        <w:rPr>
          <w:rFonts w:ascii="Times New Roman" w:hAnsi="Times New Roman"/>
          <w:sz w:val="24"/>
          <w:szCs w:val="24"/>
        </w:rPr>
        <w:t xml:space="preserve">A bírság összegének megállapításánál figyelembe vettem a </w:t>
      </w:r>
      <w:r w:rsidR="008A0B99">
        <w:rPr>
          <w:rFonts w:ascii="Times New Roman" w:hAnsi="Times New Roman"/>
          <w:sz w:val="24"/>
          <w:szCs w:val="24"/>
        </w:rPr>
        <w:t>Szankció t</w:t>
      </w:r>
      <w:r w:rsidRPr="00403A39">
        <w:rPr>
          <w:rFonts w:ascii="Times New Roman" w:hAnsi="Times New Roman"/>
          <w:sz w:val="24"/>
          <w:szCs w:val="24"/>
        </w:rPr>
        <w:t xml:space="preserve">v. </w:t>
      </w:r>
      <w:r w:rsidR="008A0B99">
        <w:rPr>
          <w:rFonts w:ascii="Times New Roman" w:hAnsi="Times New Roman"/>
          <w:sz w:val="24"/>
          <w:szCs w:val="24"/>
        </w:rPr>
        <w:t>10</w:t>
      </w:r>
      <w:r w:rsidRPr="00403A39">
        <w:rPr>
          <w:rFonts w:ascii="Times New Roman" w:hAnsi="Times New Roman"/>
          <w:sz w:val="24"/>
          <w:szCs w:val="24"/>
        </w:rPr>
        <w:t>. § (1) bekezdésében fo</w:t>
      </w:r>
      <w:r w:rsidR="00BA3FA5">
        <w:rPr>
          <w:rFonts w:ascii="Times New Roman" w:hAnsi="Times New Roman"/>
          <w:sz w:val="24"/>
          <w:szCs w:val="24"/>
        </w:rPr>
        <w:t>glaltakat az alábbiak szerint:</w:t>
      </w:r>
    </w:p>
    <w:p w:rsidR="008A0B99" w:rsidRPr="008A0B99" w:rsidRDefault="00BA3FA5" w:rsidP="008A0B99">
      <w:pPr>
        <w:pStyle w:val="Nincstrkz"/>
        <w:jc w:val="both"/>
        <w:rPr>
          <w:rFonts w:cs="Times New Roman"/>
          <w:i/>
          <w:szCs w:val="24"/>
          <w:lang w:eastAsia="hu-HU"/>
        </w:rPr>
      </w:pPr>
      <w:r w:rsidRPr="008A0B99">
        <w:rPr>
          <w:rFonts w:cs="Times New Roman"/>
          <w:i/>
          <w:szCs w:val="24"/>
        </w:rPr>
        <w:t>„</w:t>
      </w:r>
      <w:r w:rsidR="008A0B99" w:rsidRPr="008A0B99">
        <w:rPr>
          <w:rFonts w:cs="Times New Roman"/>
          <w:i/>
          <w:szCs w:val="24"/>
          <w:lang w:eastAsia="hu-HU"/>
        </w:rPr>
        <w:t>(1) Közigazgatási bírság kiszabása esetén a hatóság - törvényben, kormányrendeletben vagy önkormányzati rendeletben meghatározott további szempontok mellett - az eset összes lényeges körülményét, különösen az alábbiakat mérlegelve dönt a bírság összegéről:</w:t>
      </w:r>
    </w:p>
    <w:p w:rsidR="008A0B99" w:rsidRPr="008A0B99" w:rsidRDefault="008A0B99" w:rsidP="008A0B99">
      <w:pPr>
        <w:pStyle w:val="Nincstrkz"/>
        <w:jc w:val="both"/>
        <w:rPr>
          <w:rFonts w:cs="Times New Roman"/>
          <w:i/>
          <w:szCs w:val="24"/>
          <w:lang w:eastAsia="hu-HU"/>
        </w:rPr>
      </w:pPr>
      <w:r w:rsidRPr="008A0B99">
        <w:rPr>
          <w:rFonts w:cs="Times New Roman"/>
          <w:i/>
          <w:iCs/>
          <w:szCs w:val="24"/>
          <w:lang w:eastAsia="hu-HU"/>
        </w:rPr>
        <w:t xml:space="preserve">a) </w:t>
      </w:r>
      <w:r w:rsidRPr="008A0B99">
        <w:rPr>
          <w:rFonts w:cs="Times New Roman"/>
          <w:i/>
          <w:szCs w:val="24"/>
          <w:lang w:eastAsia="hu-HU"/>
        </w:rPr>
        <w:t>a jogsértéssel okozott hátrányt, ideértve a hátrány megelőzésével, elhárításával, helyreállításával kapcsolatban felmerült költségeket, illetve a jogsértéssel elért előny mértékét,</w:t>
      </w:r>
    </w:p>
    <w:p w:rsidR="008A0B99" w:rsidRPr="008A0B99" w:rsidRDefault="008A0B99" w:rsidP="008A0B99">
      <w:pPr>
        <w:pStyle w:val="Nincstrkz"/>
        <w:jc w:val="both"/>
        <w:rPr>
          <w:rFonts w:cs="Times New Roman"/>
          <w:i/>
          <w:szCs w:val="24"/>
          <w:lang w:eastAsia="hu-HU"/>
        </w:rPr>
      </w:pPr>
      <w:r w:rsidRPr="008A0B99">
        <w:rPr>
          <w:rFonts w:cs="Times New Roman"/>
          <w:i/>
          <w:iCs/>
          <w:szCs w:val="24"/>
          <w:lang w:eastAsia="hu-HU"/>
        </w:rPr>
        <w:t xml:space="preserve">b) </w:t>
      </w:r>
      <w:r w:rsidRPr="008A0B99">
        <w:rPr>
          <w:rFonts w:cs="Times New Roman"/>
          <w:i/>
          <w:szCs w:val="24"/>
          <w:lang w:eastAsia="hu-HU"/>
        </w:rPr>
        <w:t>a jogsértéssel okozott hátrány visszafordíthatóságát,</w:t>
      </w:r>
    </w:p>
    <w:p w:rsidR="008A0B99" w:rsidRPr="008A0B99" w:rsidRDefault="008A0B99" w:rsidP="008A0B99">
      <w:pPr>
        <w:pStyle w:val="Nincstrkz"/>
        <w:jc w:val="both"/>
        <w:rPr>
          <w:rFonts w:cs="Times New Roman"/>
          <w:i/>
          <w:szCs w:val="24"/>
          <w:lang w:eastAsia="hu-HU"/>
        </w:rPr>
      </w:pPr>
      <w:r w:rsidRPr="008A0B99">
        <w:rPr>
          <w:rFonts w:cs="Times New Roman"/>
          <w:i/>
          <w:iCs/>
          <w:szCs w:val="24"/>
          <w:lang w:eastAsia="hu-HU"/>
        </w:rPr>
        <w:t xml:space="preserve">c) </w:t>
      </w:r>
      <w:r w:rsidRPr="008A0B99">
        <w:rPr>
          <w:rFonts w:cs="Times New Roman"/>
          <w:i/>
          <w:szCs w:val="24"/>
          <w:lang w:eastAsia="hu-HU"/>
        </w:rPr>
        <w:t>a jogsértéssel érintettek körének nagyságát,</w:t>
      </w:r>
    </w:p>
    <w:p w:rsidR="008A0B99" w:rsidRPr="008A0B99" w:rsidRDefault="008A0B99" w:rsidP="008A0B99">
      <w:pPr>
        <w:pStyle w:val="Nincstrkz"/>
        <w:jc w:val="both"/>
        <w:rPr>
          <w:rFonts w:cs="Times New Roman"/>
          <w:i/>
          <w:szCs w:val="24"/>
          <w:lang w:eastAsia="hu-HU"/>
        </w:rPr>
      </w:pPr>
      <w:r w:rsidRPr="008A0B99">
        <w:rPr>
          <w:rFonts w:cs="Times New Roman"/>
          <w:i/>
          <w:iCs/>
          <w:szCs w:val="24"/>
          <w:lang w:eastAsia="hu-HU"/>
        </w:rPr>
        <w:t xml:space="preserve">d) </w:t>
      </w:r>
      <w:r w:rsidRPr="008A0B99">
        <w:rPr>
          <w:rFonts w:cs="Times New Roman"/>
          <w:i/>
          <w:szCs w:val="24"/>
          <w:lang w:eastAsia="hu-HU"/>
        </w:rPr>
        <w:t>a jogsértő állapot időtartamát,</w:t>
      </w:r>
    </w:p>
    <w:p w:rsidR="008A0B99" w:rsidRPr="008A0B99" w:rsidRDefault="008A0B99" w:rsidP="008A0B99">
      <w:pPr>
        <w:pStyle w:val="Nincstrkz"/>
        <w:jc w:val="both"/>
        <w:rPr>
          <w:rFonts w:cs="Times New Roman"/>
          <w:i/>
          <w:szCs w:val="24"/>
          <w:lang w:eastAsia="hu-HU"/>
        </w:rPr>
      </w:pPr>
      <w:r w:rsidRPr="008A0B99">
        <w:rPr>
          <w:rFonts w:cs="Times New Roman"/>
          <w:i/>
          <w:iCs/>
          <w:szCs w:val="24"/>
          <w:lang w:eastAsia="hu-HU"/>
        </w:rPr>
        <w:t xml:space="preserve">e) </w:t>
      </w:r>
      <w:r w:rsidRPr="008A0B99">
        <w:rPr>
          <w:rFonts w:cs="Times New Roman"/>
          <w:i/>
          <w:szCs w:val="24"/>
          <w:lang w:eastAsia="hu-HU"/>
        </w:rPr>
        <w:t>a jogsértő magatartás ismétlődését és gyakoriságát,</w:t>
      </w:r>
    </w:p>
    <w:p w:rsidR="008A0B99" w:rsidRPr="008A0B99" w:rsidRDefault="008A0B99" w:rsidP="008A0B99">
      <w:pPr>
        <w:pStyle w:val="Nincstrkz"/>
        <w:jc w:val="both"/>
        <w:rPr>
          <w:rFonts w:cs="Times New Roman"/>
          <w:i/>
          <w:szCs w:val="24"/>
          <w:lang w:eastAsia="hu-HU"/>
        </w:rPr>
      </w:pPr>
      <w:r w:rsidRPr="008A0B99">
        <w:rPr>
          <w:rFonts w:cs="Times New Roman"/>
          <w:i/>
          <w:iCs/>
          <w:szCs w:val="24"/>
          <w:lang w:eastAsia="hu-HU"/>
        </w:rPr>
        <w:t xml:space="preserve">f) </w:t>
      </w:r>
      <w:r w:rsidRPr="008A0B99">
        <w:rPr>
          <w:rFonts w:cs="Times New Roman"/>
          <w:i/>
          <w:szCs w:val="24"/>
          <w:lang w:eastAsia="hu-HU"/>
        </w:rPr>
        <w:t>a jogsértést elkövető eljárást segítő, együttműködő magatartását, valamint</w:t>
      </w:r>
    </w:p>
    <w:p w:rsidR="00BA3FA5" w:rsidRPr="008A0B99" w:rsidRDefault="008A0B99" w:rsidP="008A0B99">
      <w:pPr>
        <w:autoSpaceDE w:val="0"/>
        <w:autoSpaceDN w:val="0"/>
        <w:adjustRightInd w:val="0"/>
        <w:spacing w:after="0" w:line="240" w:lineRule="auto"/>
        <w:jc w:val="both"/>
        <w:rPr>
          <w:rFonts w:ascii="Times New Roman" w:hAnsi="Times New Roman"/>
          <w:i/>
          <w:sz w:val="24"/>
          <w:szCs w:val="24"/>
        </w:rPr>
      </w:pPr>
      <w:r w:rsidRPr="008A0B99">
        <w:rPr>
          <w:rFonts w:ascii="Times New Roman" w:hAnsi="Times New Roman"/>
          <w:i/>
          <w:iCs/>
          <w:sz w:val="24"/>
          <w:szCs w:val="24"/>
          <w:lang w:eastAsia="hu-HU"/>
        </w:rPr>
        <w:t xml:space="preserve">g) </w:t>
      </w:r>
      <w:r w:rsidRPr="008A0B99">
        <w:rPr>
          <w:rFonts w:ascii="Times New Roman" w:hAnsi="Times New Roman"/>
          <w:i/>
          <w:sz w:val="24"/>
          <w:szCs w:val="24"/>
          <w:lang w:eastAsia="hu-HU"/>
        </w:rPr>
        <w:t>a jogsértést elkövető gazdasági súlyát.</w:t>
      </w:r>
      <w:r w:rsidR="00BA3FA5" w:rsidRPr="008A0B99">
        <w:rPr>
          <w:rFonts w:ascii="Times New Roman" w:eastAsiaTheme="minorHAnsi" w:hAnsi="Times New Roman"/>
          <w:i/>
          <w:sz w:val="24"/>
          <w:szCs w:val="24"/>
        </w:rPr>
        <w:t>”</w:t>
      </w:r>
    </w:p>
    <w:p w:rsidR="00403A39" w:rsidRPr="003923D0" w:rsidRDefault="00403A39" w:rsidP="00096F49">
      <w:pPr>
        <w:autoSpaceDE w:val="0"/>
        <w:autoSpaceDN w:val="0"/>
        <w:adjustRightInd w:val="0"/>
        <w:spacing w:before="120" w:after="0" w:line="240" w:lineRule="auto"/>
        <w:jc w:val="both"/>
        <w:rPr>
          <w:rFonts w:ascii="Times New Roman" w:hAnsi="Times New Roman"/>
          <w:sz w:val="24"/>
          <w:szCs w:val="24"/>
        </w:rPr>
      </w:pPr>
      <w:r w:rsidRPr="003923D0">
        <w:rPr>
          <w:rFonts w:ascii="Times New Roman" w:hAnsi="Times New Roman"/>
          <w:sz w:val="24"/>
          <w:szCs w:val="24"/>
        </w:rPr>
        <w:t xml:space="preserve">Enyhítő </w:t>
      </w:r>
      <w:r w:rsidR="00096F49">
        <w:rPr>
          <w:rFonts w:ascii="Times New Roman" w:hAnsi="Times New Roman"/>
          <w:sz w:val="24"/>
          <w:szCs w:val="24"/>
        </w:rPr>
        <w:t xml:space="preserve">és súlyosító körülményt nem vettem figyelembe, a tűzvédelmi szabálytalanságok vonatkozásában a jogszabály által meghatározott minimális bírság tételt alkalmaztam. </w:t>
      </w:r>
    </w:p>
    <w:p w:rsidR="00403A39" w:rsidRPr="004D652A" w:rsidRDefault="00403A39" w:rsidP="00455EFB">
      <w:pPr>
        <w:autoSpaceDE w:val="0"/>
        <w:autoSpaceDN w:val="0"/>
        <w:adjustRightInd w:val="0"/>
        <w:spacing w:before="120" w:after="120" w:line="240" w:lineRule="auto"/>
        <w:jc w:val="both"/>
        <w:rPr>
          <w:rFonts w:ascii="Times New Roman" w:hAnsi="Times New Roman"/>
          <w:sz w:val="24"/>
          <w:szCs w:val="24"/>
        </w:rPr>
      </w:pPr>
      <w:r w:rsidRPr="004D652A">
        <w:rPr>
          <w:rFonts w:ascii="Times New Roman" w:hAnsi="Times New Roman"/>
          <w:sz w:val="24"/>
          <w:szCs w:val="24"/>
        </w:rPr>
        <w:t xml:space="preserve">A fentiek alapján </w:t>
      </w:r>
      <w:r w:rsidR="00A04D00" w:rsidRPr="004D652A">
        <w:rPr>
          <w:rFonts w:ascii="Times New Roman" w:hAnsi="Times New Roman"/>
          <w:sz w:val="24"/>
          <w:szCs w:val="24"/>
        </w:rPr>
        <w:t>a</w:t>
      </w:r>
      <w:r w:rsidR="00B82F38" w:rsidRPr="004D652A">
        <w:rPr>
          <w:rFonts w:ascii="Times New Roman" w:hAnsi="Times New Roman"/>
          <w:sz w:val="24"/>
          <w:szCs w:val="24"/>
        </w:rPr>
        <w:t>z</w:t>
      </w:r>
      <w:r w:rsidR="00A04D00" w:rsidRPr="004D652A">
        <w:rPr>
          <w:rFonts w:ascii="Times New Roman" w:hAnsi="Times New Roman"/>
          <w:sz w:val="24"/>
          <w:szCs w:val="24"/>
        </w:rPr>
        <w:t xml:space="preserve"> </w:t>
      </w:r>
      <w:r w:rsidR="00B82F38" w:rsidRPr="004D652A">
        <w:rPr>
          <w:rFonts w:ascii="Times New Roman" w:hAnsi="Times New Roman"/>
          <w:sz w:val="24"/>
          <w:szCs w:val="24"/>
        </w:rPr>
        <w:t>Ügyfél</w:t>
      </w:r>
      <w:r w:rsidRPr="004D652A">
        <w:rPr>
          <w:rFonts w:ascii="Times New Roman" w:hAnsi="Times New Roman"/>
          <w:sz w:val="24"/>
          <w:szCs w:val="24"/>
        </w:rPr>
        <w:t xml:space="preserve"> terhére</w:t>
      </w:r>
      <w:r w:rsidR="003E086A" w:rsidRPr="004D652A">
        <w:rPr>
          <w:rFonts w:ascii="Times New Roman" w:hAnsi="Times New Roman"/>
          <w:sz w:val="24"/>
          <w:szCs w:val="24"/>
        </w:rPr>
        <w:t xml:space="preserve"> összesen</w:t>
      </w:r>
      <w:r w:rsidRPr="004D652A">
        <w:rPr>
          <w:rFonts w:ascii="Times New Roman" w:hAnsi="Times New Roman"/>
          <w:sz w:val="24"/>
          <w:szCs w:val="24"/>
        </w:rPr>
        <w:t xml:space="preserve"> </w:t>
      </w:r>
      <w:r w:rsidR="001C6E4E">
        <w:rPr>
          <w:rFonts w:ascii="Times New Roman" w:hAnsi="Times New Roman"/>
          <w:sz w:val="24"/>
          <w:szCs w:val="24"/>
        </w:rPr>
        <w:t>7</w:t>
      </w:r>
      <w:r w:rsidR="00A04D00" w:rsidRPr="004D652A">
        <w:rPr>
          <w:rFonts w:ascii="Times New Roman" w:hAnsi="Times New Roman"/>
          <w:sz w:val="24"/>
          <w:szCs w:val="24"/>
        </w:rPr>
        <w:t>0 000</w:t>
      </w:r>
      <w:r w:rsidRPr="004D652A">
        <w:rPr>
          <w:rFonts w:ascii="Times New Roman" w:hAnsi="Times New Roman"/>
          <w:sz w:val="24"/>
          <w:szCs w:val="24"/>
        </w:rPr>
        <w:t xml:space="preserve"> forint tűzvédelmi bírságot szabtam ki.</w:t>
      </w:r>
    </w:p>
    <w:p w:rsidR="001E70AC" w:rsidRDefault="001E70AC" w:rsidP="00223D93">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 xml:space="preserve">A fizetési kedvezményre vonatkozó tájékoztatást a </w:t>
      </w:r>
      <w:r w:rsidRPr="001E70AC">
        <w:rPr>
          <w:rFonts w:ascii="Times New Roman" w:hAnsi="Times New Roman"/>
          <w:sz w:val="24"/>
          <w:szCs w:val="24"/>
        </w:rPr>
        <w:t>tűzvédelmi hatósági eljárások általános és különös szabályairól szóló 489/2017. (XII. 29.) Korm. rendelet</w:t>
      </w:r>
      <w:r>
        <w:rPr>
          <w:rFonts w:ascii="Times New Roman" w:hAnsi="Times New Roman"/>
          <w:sz w:val="24"/>
          <w:szCs w:val="24"/>
        </w:rPr>
        <w:t xml:space="preserve"> 3. §-a alapján adtam.</w:t>
      </w:r>
    </w:p>
    <w:p w:rsidR="00403A39" w:rsidRDefault="00403A39" w:rsidP="00223D93">
      <w:pPr>
        <w:autoSpaceDE w:val="0"/>
        <w:autoSpaceDN w:val="0"/>
        <w:adjustRightInd w:val="0"/>
        <w:spacing w:after="120" w:line="240" w:lineRule="auto"/>
        <w:jc w:val="both"/>
        <w:rPr>
          <w:rFonts w:ascii="Times New Roman" w:hAnsi="Times New Roman"/>
          <w:sz w:val="24"/>
          <w:szCs w:val="24"/>
        </w:rPr>
      </w:pPr>
      <w:r w:rsidRPr="00403A39">
        <w:rPr>
          <w:rFonts w:ascii="Times New Roman" w:hAnsi="Times New Roman"/>
          <w:sz w:val="24"/>
          <w:szCs w:val="24"/>
        </w:rPr>
        <w:t xml:space="preserve">A késedelmi kamat mértékét a </w:t>
      </w:r>
      <w:r w:rsidR="003D6F19">
        <w:rPr>
          <w:rFonts w:ascii="Times New Roman" w:hAnsi="Times New Roman"/>
          <w:sz w:val="24"/>
          <w:szCs w:val="24"/>
        </w:rPr>
        <w:t>Ttv.</w:t>
      </w:r>
      <w:r w:rsidRPr="00403A39">
        <w:rPr>
          <w:rFonts w:ascii="Times New Roman" w:hAnsi="Times New Roman"/>
          <w:sz w:val="24"/>
          <w:szCs w:val="24"/>
        </w:rPr>
        <w:t xml:space="preserve"> 43. § (3) bekezdése határozza meg, a meg nem fizetett tűzvédelmi bírság és késedelmi kamat végrehajtására az államháztartásról szóló 2011. évi CXCV. törvény 42. § (3) bekezdése és az </w:t>
      </w:r>
      <w:r w:rsidR="003D6F19">
        <w:rPr>
          <w:rFonts w:ascii="Times New Roman" w:hAnsi="Times New Roman"/>
          <w:sz w:val="24"/>
          <w:szCs w:val="24"/>
        </w:rPr>
        <w:t>Ákr.</w:t>
      </w:r>
      <w:r w:rsidRPr="00403A39">
        <w:rPr>
          <w:rFonts w:ascii="Times New Roman" w:hAnsi="Times New Roman"/>
          <w:sz w:val="24"/>
          <w:szCs w:val="24"/>
        </w:rPr>
        <w:t xml:space="preserve"> 133-134. §-a az irányadó.</w:t>
      </w:r>
    </w:p>
    <w:p w:rsidR="00E24988" w:rsidRPr="00F15B56" w:rsidRDefault="00E24988" w:rsidP="00E24988">
      <w:pPr>
        <w:spacing w:after="120" w:line="240" w:lineRule="auto"/>
        <w:jc w:val="both"/>
        <w:rPr>
          <w:rFonts w:ascii="Times New Roman" w:hAnsi="Times New Roman"/>
          <w:sz w:val="24"/>
          <w:szCs w:val="24"/>
        </w:rPr>
      </w:pPr>
      <w:r>
        <w:rPr>
          <w:rFonts w:ascii="Times New Roman" w:hAnsi="Times New Roman"/>
          <w:bCs/>
          <w:sz w:val="24"/>
          <w:szCs w:val="24"/>
        </w:rPr>
        <w:t>A hivatalbóli eljárás megindításáról szóló értesítési kötelezettséget az Ákr. 104. § (3) bekezdése szabályozza.</w:t>
      </w:r>
    </w:p>
    <w:p w:rsidR="00403A39" w:rsidRPr="004D652A" w:rsidRDefault="00403A39" w:rsidP="00223D93">
      <w:pPr>
        <w:autoSpaceDE w:val="0"/>
        <w:autoSpaceDN w:val="0"/>
        <w:adjustRightInd w:val="0"/>
        <w:spacing w:after="120" w:line="240" w:lineRule="auto"/>
        <w:jc w:val="both"/>
        <w:rPr>
          <w:rFonts w:ascii="Times New Roman" w:hAnsi="Times New Roman"/>
          <w:sz w:val="24"/>
          <w:szCs w:val="24"/>
        </w:rPr>
      </w:pPr>
      <w:r w:rsidRPr="004D652A">
        <w:rPr>
          <w:rFonts w:ascii="Times New Roman" w:hAnsi="Times New Roman"/>
          <w:sz w:val="24"/>
          <w:szCs w:val="24"/>
        </w:rPr>
        <w:t>Döntésem a fenti jogszabályhelyeken alapul.</w:t>
      </w:r>
    </w:p>
    <w:p w:rsidR="00403A39" w:rsidRPr="00403A39" w:rsidRDefault="003D6F19" w:rsidP="00223D93">
      <w:pPr>
        <w:pStyle w:val="Szvegtrzsbehzssal2"/>
        <w:ind w:left="0" w:firstLine="0"/>
      </w:pPr>
      <w:r w:rsidRPr="004D652A">
        <w:lastRenderedPageBreak/>
        <w:t>Az eljárás során Ü</w:t>
      </w:r>
      <w:r w:rsidR="00403A39" w:rsidRPr="004D652A">
        <w:t>gyfelet terhelő eljárási költség nem merült fel, ezért annak megállapításáról és viseléséről nem rendelkeztem</w:t>
      </w:r>
      <w:r w:rsidR="00403A39" w:rsidRPr="00403A39">
        <w:t>.</w:t>
      </w:r>
    </w:p>
    <w:p w:rsidR="00403A39" w:rsidRPr="00A04D00" w:rsidRDefault="00403A39" w:rsidP="00223D93">
      <w:pPr>
        <w:autoSpaceDE w:val="0"/>
        <w:autoSpaceDN w:val="0"/>
        <w:adjustRightInd w:val="0"/>
        <w:spacing w:after="120" w:line="240" w:lineRule="auto"/>
        <w:jc w:val="both"/>
        <w:rPr>
          <w:rFonts w:ascii="Times New Roman" w:hAnsi="Times New Roman"/>
          <w:sz w:val="24"/>
          <w:szCs w:val="24"/>
        </w:rPr>
      </w:pPr>
      <w:r w:rsidRPr="00403A39">
        <w:rPr>
          <w:rFonts w:ascii="Times New Roman" w:hAnsi="Times New Roman"/>
          <w:sz w:val="24"/>
          <w:szCs w:val="24"/>
        </w:rPr>
        <w:t>Határozatom az Ákr. 80. § (1) bekezdésén, a</w:t>
      </w:r>
      <w:r w:rsidR="00B82F38">
        <w:rPr>
          <w:rFonts w:ascii="Times New Roman" w:hAnsi="Times New Roman"/>
          <w:sz w:val="24"/>
          <w:szCs w:val="24"/>
        </w:rPr>
        <w:t xml:space="preserve"> Szankció </w:t>
      </w:r>
      <w:r w:rsidRPr="00403A39">
        <w:rPr>
          <w:rFonts w:ascii="Times New Roman" w:hAnsi="Times New Roman"/>
          <w:sz w:val="24"/>
          <w:szCs w:val="24"/>
        </w:rPr>
        <w:t xml:space="preserve">tv. </w:t>
      </w:r>
      <w:r w:rsidR="00B82F38">
        <w:rPr>
          <w:rFonts w:ascii="Times New Roman" w:hAnsi="Times New Roman"/>
          <w:sz w:val="24"/>
          <w:szCs w:val="24"/>
        </w:rPr>
        <w:t>9</w:t>
      </w:r>
      <w:r w:rsidRPr="00403A39">
        <w:rPr>
          <w:rFonts w:ascii="Times New Roman" w:hAnsi="Times New Roman"/>
          <w:sz w:val="24"/>
          <w:szCs w:val="24"/>
        </w:rPr>
        <w:t xml:space="preserve">. § -án, valamint a Ttv. 11. § (1) bekezdés </w:t>
      </w:r>
      <w:r w:rsidRPr="00403A39">
        <w:rPr>
          <w:rFonts w:ascii="Times New Roman" w:hAnsi="Times New Roman"/>
          <w:i/>
          <w:sz w:val="24"/>
          <w:szCs w:val="24"/>
        </w:rPr>
        <w:t>d)</w:t>
      </w:r>
      <w:r w:rsidRPr="00403A39">
        <w:rPr>
          <w:rFonts w:ascii="Times New Roman" w:hAnsi="Times New Roman"/>
          <w:sz w:val="24"/>
          <w:szCs w:val="24"/>
        </w:rPr>
        <w:t xml:space="preserve"> pontján alapul. Hatáskörömet</w:t>
      </w:r>
      <w:r w:rsidRPr="00403A39">
        <w:rPr>
          <w:rFonts w:ascii="Times New Roman" w:hAnsi="Times New Roman"/>
          <w:bCs/>
          <w:sz w:val="24"/>
          <w:szCs w:val="24"/>
        </w:rPr>
        <w:t xml:space="preserve"> a 259/2011. (XII. 7.) Korm. rendelet</w:t>
      </w:r>
      <w:r w:rsidR="00B82F38">
        <w:rPr>
          <w:rFonts w:ascii="Times New Roman" w:hAnsi="Times New Roman"/>
          <w:bCs/>
          <w:sz w:val="24"/>
          <w:szCs w:val="24"/>
        </w:rPr>
        <w:t xml:space="preserve"> 1. § (1) bekezdése és a</w:t>
      </w:r>
      <w:r w:rsidRPr="00403A39">
        <w:rPr>
          <w:rFonts w:ascii="Times New Roman" w:hAnsi="Times New Roman"/>
          <w:bCs/>
          <w:sz w:val="24"/>
          <w:szCs w:val="24"/>
        </w:rPr>
        <w:t xml:space="preserve"> 8. § (1) bekezdése,</w:t>
      </w:r>
      <w:r w:rsidRPr="00403A39">
        <w:rPr>
          <w:rFonts w:ascii="Times New Roman" w:hAnsi="Times New Roman"/>
          <w:sz w:val="24"/>
          <w:szCs w:val="24"/>
        </w:rPr>
        <w:t xml:space="preserve"> illetékességemet a </w:t>
      </w:r>
      <w:r w:rsidRPr="00403A39">
        <w:rPr>
          <w:rFonts w:ascii="Times New Roman" w:hAnsi="Times New Roman"/>
          <w:bCs/>
          <w:sz w:val="24"/>
          <w:szCs w:val="24"/>
        </w:rPr>
        <w:t xml:space="preserve">katasztrófavédelmi kirendeltségek illetékességi területéről </w:t>
      </w:r>
      <w:r w:rsidRPr="00A04D00">
        <w:rPr>
          <w:rFonts w:ascii="Times New Roman" w:hAnsi="Times New Roman"/>
          <w:bCs/>
          <w:sz w:val="24"/>
          <w:szCs w:val="24"/>
        </w:rPr>
        <w:t>szóló 43/2011. (XI. 30.) BM rendelet 1. §-a, valamint ugyanezen rendelet 1. melléklete</w:t>
      </w:r>
      <w:r w:rsidRPr="00A04D00">
        <w:rPr>
          <w:rFonts w:ascii="Times New Roman" w:hAnsi="Times New Roman"/>
          <w:sz w:val="24"/>
          <w:szCs w:val="24"/>
        </w:rPr>
        <w:t xml:space="preserve"> határozza meg.</w:t>
      </w:r>
    </w:p>
    <w:p w:rsidR="00403A39" w:rsidRDefault="00403A39" w:rsidP="00223D93">
      <w:pPr>
        <w:autoSpaceDE w:val="0"/>
        <w:autoSpaceDN w:val="0"/>
        <w:spacing w:after="0" w:line="240" w:lineRule="auto"/>
        <w:jc w:val="both"/>
        <w:rPr>
          <w:rFonts w:ascii="Times New Roman" w:hAnsi="Times New Roman"/>
          <w:sz w:val="24"/>
          <w:szCs w:val="24"/>
        </w:rPr>
      </w:pPr>
      <w:r w:rsidRPr="00403A39">
        <w:rPr>
          <w:rFonts w:ascii="Times New Roman" w:hAnsi="Times New Roman"/>
          <w:sz w:val="24"/>
          <w:szCs w:val="24"/>
        </w:rPr>
        <w:t xml:space="preserve">Az Ákr. 116. § (2) bekezdés </w:t>
      </w:r>
      <w:r w:rsidRPr="00403A39">
        <w:rPr>
          <w:rFonts w:ascii="Times New Roman" w:hAnsi="Times New Roman"/>
          <w:i/>
          <w:sz w:val="24"/>
          <w:szCs w:val="24"/>
        </w:rPr>
        <w:t>b)</w:t>
      </w:r>
      <w:r w:rsidRPr="00403A39">
        <w:rPr>
          <w:rFonts w:ascii="Times New Roman" w:hAnsi="Times New Roman"/>
          <w:sz w:val="24"/>
          <w:szCs w:val="24"/>
        </w:rPr>
        <w:t xml:space="preserve"> pontja értelmében a rendvédelmi szerv helyi szervének határozata ellen fellebbezésnek van helye, melyet az Ákr. 118. § (3) bekezdése szerint a döntés közlésétől számított tizenöt napon belül az azt meghozó hatóságnál lehet előterjeszteni. A fellebbezés elbírálására a 259/2011. (XII. 7.) Korm. rendelet 2. § (1) bekezdése alapján a </w:t>
      </w:r>
      <w:r w:rsidR="00A04D00">
        <w:rPr>
          <w:rFonts w:ascii="Times New Roman" w:hAnsi="Times New Roman"/>
          <w:sz w:val="24"/>
          <w:szCs w:val="24"/>
        </w:rPr>
        <w:t>Győr-Moson-Sopron</w:t>
      </w:r>
      <w:r w:rsidRPr="00403A39">
        <w:rPr>
          <w:rFonts w:ascii="Times New Roman" w:hAnsi="Times New Roman"/>
          <w:sz w:val="24"/>
          <w:szCs w:val="24"/>
        </w:rPr>
        <w:t xml:space="preserve"> Megyei Katasztrófavédelmi Igazgatóság jogosult. A fellebbezési eljárásra az Ákr. 116-119. §-a az irányadó. A fellebbezési illeték összegét és befizetésének módját az illetékekről szóló 1990. évi XCIII. törvény 29. § (2) bekezdése és 73. § (1) bekezdése határozza meg.</w:t>
      </w:r>
    </w:p>
    <w:p w:rsidR="002923FB" w:rsidRDefault="002923FB" w:rsidP="002923FB">
      <w:pPr>
        <w:spacing w:before="120" w:after="0" w:line="240" w:lineRule="auto"/>
        <w:jc w:val="both"/>
        <w:rPr>
          <w:rFonts w:ascii="Times New Roman" w:hAnsi="Times New Roman"/>
          <w:sz w:val="24"/>
          <w:szCs w:val="24"/>
        </w:rPr>
      </w:pPr>
      <w:r>
        <w:rPr>
          <w:rFonts w:ascii="Times New Roman" w:hAnsi="Times New Roman"/>
          <w:sz w:val="24"/>
          <w:szCs w:val="24"/>
        </w:rPr>
        <w:t>Jelen döntés – fellebbezés hiányában, külön értesítés nélkül – a fellebbezési határidő leteltét követő napon véglegessé válik.</w:t>
      </w:r>
    </w:p>
    <w:p w:rsidR="00403A39" w:rsidRPr="00403A39" w:rsidRDefault="00403A39" w:rsidP="00223D93">
      <w:pPr>
        <w:autoSpaceDE w:val="0"/>
        <w:autoSpaceDN w:val="0"/>
        <w:adjustRightInd w:val="0"/>
        <w:spacing w:after="0" w:line="240" w:lineRule="auto"/>
        <w:jc w:val="both"/>
        <w:rPr>
          <w:rFonts w:ascii="Times New Roman" w:hAnsi="Times New Roman"/>
          <w:sz w:val="24"/>
          <w:szCs w:val="24"/>
        </w:rPr>
      </w:pPr>
    </w:p>
    <w:p w:rsidR="00403A39" w:rsidRPr="00403A39" w:rsidRDefault="00403A39" w:rsidP="00223D93">
      <w:pPr>
        <w:spacing w:after="0" w:line="240" w:lineRule="auto"/>
        <w:rPr>
          <w:rFonts w:ascii="Times New Roman" w:hAnsi="Times New Roman"/>
          <w:bCs/>
          <w:sz w:val="24"/>
          <w:szCs w:val="24"/>
        </w:rPr>
      </w:pPr>
      <w:r w:rsidRPr="00403A39">
        <w:rPr>
          <w:rFonts w:ascii="Times New Roman" w:hAnsi="Times New Roman"/>
          <w:bCs/>
          <w:sz w:val="24"/>
          <w:szCs w:val="24"/>
        </w:rPr>
        <w:t xml:space="preserve">Kelt, </w:t>
      </w:r>
      <w:r w:rsidR="003C3DFE">
        <w:rPr>
          <w:rFonts w:ascii="Times New Roman" w:hAnsi="Times New Roman"/>
          <w:bCs/>
          <w:sz w:val="24"/>
          <w:szCs w:val="24"/>
        </w:rPr>
        <w:t>Győr</w:t>
      </w:r>
      <w:r w:rsidR="00400AD4">
        <w:rPr>
          <w:rFonts w:ascii="Times New Roman" w:hAnsi="Times New Roman"/>
          <w:bCs/>
          <w:sz w:val="24"/>
          <w:szCs w:val="24"/>
        </w:rPr>
        <w:t xml:space="preserve">, </w:t>
      </w:r>
      <w:r w:rsidRPr="00400AD4">
        <w:rPr>
          <w:rFonts w:ascii="Times New Roman" w:hAnsi="Times New Roman"/>
          <w:bCs/>
          <w:i/>
          <w:sz w:val="24"/>
          <w:szCs w:val="24"/>
        </w:rPr>
        <w:t xml:space="preserve">elektronikus </w:t>
      </w:r>
      <w:r w:rsidR="00400AD4" w:rsidRPr="00400AD4">
        <w:rPr>
          <w:rFonts w:ascii="Times New Roman" w:hAnsi="Times New Roman"/>
          <w:bCs/>
          <w:i/>
          <w:sz w:val="24"/>
          <w:szCs w:val="24"/>
        </w:rPr>
        <w:t>bélyegző szerint</w:t>
      </w:r>
    </w:p>
    <w:p w:rsidR="00954AE3" w:rsidRPr="00403A39" w:rsidRDefault="00954AE3" w:rsidP="00223D93">
      <w:pPr>
        <w:spacing w:after="0" w:line="240" w:lineRule="auto"/>
        <w:rPr>
          <w:rFonts w:ascii="Times New Roman" w:hAnsi="Times New Roman"/>
          <w:sz w:val="24"/>
          <w:szCs w:val="24"/>
        </w:rPr>
      </w:pPr>
    </w:p>
    <w:p w:rsidR="00253506" w:rsidRDefault="00253506" w:rsidP="00253506">
      <w:pPr>
        <w:tabs>
          <w:tab w:val="center" w:pos="6663"/>
        </w:tabs>
        <w:spacing w:after="0" w:line="240" w:lineRule="auto"/>
        <w:rPr>
          <w:rFonts w:ascii="Times New Roman" w:hAnsi="Times New Roman"/>
          <w:b/>
          <w:sz w:val="24"/>
          <w:szCs w:val="24"/>
        </w:rPr>
      </w:pPr>
      <w:r>
        <w:rPr>
          <w:rFonts w:ascii="Times New Roman" w:hAnsi="Times New Roman"/>
          <w:b/>
          <w:sz w:val="24"/>
          <w:szCs w:val="24"/>
        </w:rPr>
        <w:tab/>
        <w:t>Gaál László tűzoltó százados</w:t>
      </w:r>
    </w:p>
    <w:p w:rsidR="002B5F97" w:rsidRDefault="002B5F97" w:rsidP="002B5F97">
      <w:pPr>
        <w:tabs>
          <w:tab w:val="center" w:pos="6663"/>
        </w:tabs>
        <w:spacing w:after="0" w:line="240" w:lineRule="auto"/>
        <w:rPr>
          <w:rFonts w:ascii="Times New Roman" w:hAnsi="Times New Roman"/>
          <w:b/>
          <w:sz w:val="24"/>
          <w:szCs w:val="24"/>
        </w:rPr>
      </w:pPr>
      <w:r>
        <w:rPr>
          <w:rFonts w:ascii="Times New Roman" w:hAnsi="Times New Roman"/>
          <w:b/>
          <w:sz w:val="24"/>
          <w:szCs w:val="24"/>
        </w:rPr>
        <w:tab/>
        <w:t>mb. kirendeltségvezető</w:t>
      </w:r>
    </w:p>
    <w:p w:rsidR="002B5F97" w:rsidRDefault="002B5F97" w:rsidP="002B5F97">
      <w:pPr>
        <w:tabs>
          <w:tab w:val="center" w:pos="6663"/>
        </w:tabs>
        <w:spacing w:after="0" w:line="240" w:lineRule="auto"/>
        <w:rPr>
          <w:rFonts w:ascii="Times New Roman" w:hAnsi="Times New Roman"/>
          <w:sz w:val="24"/>
          <w:szCs w:val="24"/>
        </w:rPr>
      </w:pPr>
    </w:p>
    <w:p w:rsidR="002B5F97" w:rsidRDefault="002B5F97" w:rsidP="002B5F97">
      <w:pPr>
        <w:tabs>
          <w:tab w:val="center" w:pos="6663"/>
        </w:tabs>
        <w:spacing w:after="0" w:line="240" w:lineRule="auto"/>
        <w:rPr>
          <w:rFonts w:ascii="Times New Roman" w:hAnsi="Times New Roman"/>
          <w:sz w:val="24"/>
          <w:szCs w:val="24"/>
        </w:rPr>
      </w:pPr>
      <w:r>
        <w:rPr>
          <w:rFonts w:ascii="Times New Roman" w:hAnsi="Times New Roman"/>
          <w:sz w:val="24"/>
          <w:szCs w:val="24"/>
        </w:rPr>
        <w:tab/>
        <w:t>nevében és megbízásából:</w:t>
      </w:r>
    </w:p>
    <w:p w:rsidR="002B5F97" w:rsidRDefault="002B5F97" w:rsidP="002B5F97">
      <w:pPr>
        <w:tabs>
          <w:tab w:val="center" w:pos="6663"/>
        </w:tabs>
        <w:spacing w:after="0" w:line="240" w:lineRule="auto"/>
        <w:rPr>
          <w:rFonts w:ascii="Times New Roman" w:hAnsi="Times New Roman"/>
          <w:sz w:val="24"/>
          <w:szCs w:val="24"/>
        </w:rPr>
      </w:pPr>
    </w:p>
    <w:p w:rsidR="002B5F97" w:rsidRDefault="002B5F97" w:rsidP="002B5F97">
      <w:pPr>
        <w:tabs>
          <w:tab w:val="center" w:pos="6663"/>
        </w:tabs>
        <w:spacing w:after="0" w:line="240" w:lineRule="auto"/>
        <w:rPr>
          <w:rFonts w:ascii="Times New Roman" w:hAnsi="Times New Roman"/>
          <w:b/>
          <w:sz w:val="24"/>
          <w:szCs w:val="24"/>
        </w:rPr>
      </w:pPr>
      <w:r>
        <w:rPr>
          <w:rFonts w:ascii="Times New Roman" w:hAnsi="Times New Roman"/>
          <w:b/>
          <w:sz w:val="24"/>
          <w:szCs w:val="24"/>
        </w:rPr>
        <w:tab/>
        <w:t xml:space="preserve">Nagy András tűzoltó </w:t>
      </w:r>
      <w:r w:rsidR="00FF548E">
        <w:rPr>
          <w:rFonts w:ascii="Times New Roman" w:hAnsi="Times New Roman"/>
          <w:b/>
          <w:sz w:val="24"/>
          <w:szCs w:val="24"/>
        </w:rPr>
        <w:t>alezredes</w:t>
      </w:r>
    </w:p>
    <w:p w:rsidR="002B5F97" w:rsidRDefault="002B5F97" w:rsidP="002B5F97">
      <w:pPr>
        <w:tabs>
          <w:tab w:val="center" w:pos="6663"/>
        </w:tabs>
        <w:spacing w:after="0" w:line="240" w:lineRule="auto"/>
        <w:rPr>
          <w:rFonts w:ascii="Times New Roman" w:hAnsi="Times New Roman"/>
          <w:b/>
          <w:sz w:val="24"/>
          <w:szCs w:val="24"/>
        </w:rPr>
      </w:pPr>
      <w:r>
        <w:rPr>
          <w:rFonts w:ascii="Times New Roman" w:hAnsi="Times New Roman"/>
          <w:b/>
          <w:sz w:val="24"/>
          <w:szCs w:val="24"/>
        </w:rPr>
        <w:tab/>
        <w:t>hatóságiosztály-vezető</w:t>
      </w:r>
    </w:p>
    <w:p w:rsidR="00465077" w:rsidRDefault="00465077" w:rsidP="00223D93">
      <w:pPr>
        <w:spacing w:after="0" w:line="240" w:lineRule="auto"/>
        <w:rPr>
          <w:rFonts w:ascii="Times New Roman" w:hAnsi="Times New Roman"/>
          <w:sz w:val="24"/>
          <w:szCs w:val="24"/>
        </w:rPr>
      </w:pPr>
    </w:p>
    <w:p w:rsidR="00A2747D" w:rsidRDefault="00A2747D" w:rsidP="00223D93">
      <w:pPr>
        <w:spacing w:after="0" w:line="240" w:lineRule="auto"/>
        <w:rPr>
          <w:rFonts w:ascii="Times New Roman" w:hAnsi="Times New Roman"/>
          <w:sz w:val="24"/>
          <w:szCs w:val="24"/>
        </w:rPr>
      </w:pPr>
    </w:p>
    <w:p w:rsidR="001E70AC" w:rsidRDefault="001E70AC" w:rsidP="00223D93">
      <w:pPr>
        <w:spacing w:after="0" w:line="240" w:lineRule="auto"/>
        <w:rPr>
          <w:rFonts w:ascii="Times New Roman" w:hAnsi="Times New Roman"/>
          <w:sz w:val="24"/>
          <w:szCs w:val="24"/>
        </w:rPr>
      </w:pPr>
    </w:p>
    <w:p w:rsidR="001C6E4E" w:rsidRDefault="001C6E4E" w:rsidP="00223D93">
      <w:pPr>
        <w:spacing w:after="0" w:line="240" w:lineRule="auto"/>
        <w:rPr>
          <w:rFonts w:ascii="Times New Roman" w:hAnsi="Times New Roman"/>
          <w:sz w:val="24"/>
          <w:szCs w:val="24"/>
        </w:rPr>
      </w:pPr>
    </w:p>
    <w:p w:rsidR="001C6E4E" w:rsidRDefault="001C6E4E" w:rsidP="00223D93">
      <w:pPr>
        <w:spacing w:after="0" w:line="240" w:lineRule="auto"/>
        <w:rPr>
          <w:rFonts w:ascii="Times New Roman" w:hAnsi="Times New Roman"/>
          <w:sz w:val="24"/>
          <w:szCs w:val="24"/>
        </w:rPr>
      </w:pPr>
    </w:p>
    <w:p w:rsidR="001C6E4E" w:rsidRDefault="001C6E4E" w:rsidP="00223D93">
      <w:pPr>
        <w:spacing w:after="0" w:line="240" w:lineRule="auto"/>
        <w:rPr>
          <w:rFonts w:ascii="Times New Roman" w:hAnsi="Times New Roman"/>
          <w:sz w:val="24"/>
          <w:szCs w:val="24"/>
        </w:rPr>
      </w:pPr>
    </w:p>
    <w:p w:rsidR="001C6E4E" w:rsidRDefault="001C6E4E" w:rsidP="00223D93">
      <w:pPr>
        <w:spacing w:after="0" w:line="240" w:lineRule="auto"/>
        <w:rPr>
          <w:rFonts w:ascii="Times New Roman" w:hAnsi="Times New Roman"/>
          <w:sz w:val="24"/>
          <w:szCs w:val="24"/>
        </w:rPr>
      </w:pPr>
    </w:p>
    <w:p w:rsidR="006224EB" w:rsidRDefault="006224EB" w:rsidP="00223D93">
      <w:pPr>
        <w:spacing w:after="0" w:line="240" w:lineRule="auto"/>
        <w:rPr>
          <w:rFonts w:ascii="Times New Roman" w:hAnsi="Times New Roman"/>
          <w:sz w:val="24"/>
          <w:szCs w:val="24"/>
        </w:rPr>
      </w:pPr>
    </w:p>
    <w:p w:rsidR="006224EB" w:rsidRDefault="006224EB" w:rsidP="00223D93">
      <w:pPr>
        <w:spacing w:after="0" w:line="240" w:lineRule="auto"/>
        <w:rPr>
          <w:rFonts w:ascii="Times New Roman" w:hAnsi="Times New Roman"/>
          <w:sz w:val="24"/>
          <w:szCs w:val="24"/>
        </w:rPr>
      </w:pPr>
    </w:p>
    <w:p w:rsidR="00A2747D" w:rsidRPr="00E710B7" w:rsidRDefault="00A2747D" w:rsidP="00223D93">
      <w:pPr>
        <w:spacing w:after="0" w:line="240" w:lineRule="auto"/>
        <w:rPr>
          <w:rFonts w:ascii="Times New Roman" w:hAnsi="Times New Roman"/>
          <w:sz w:val="24"/>
          <w:szCs w:val="24"/>
        </w:rPr>
      </w:pPr>
    </w:p>
    <w:p w:rsidR="00E710B7" w:rsidRPr="004D652A" w:rsidRDefault="00E710B7" w:rsidP="00E710B7">
      <w:pPr>
        <w:tabs>
          <w:tab w:val="left" w:pos="1134"/>
        </w:tabs>
        <w:spacing w:after="60" w:line="240" w:lineRule="auto"/>
        <w:rPr>
          <w:rFonts w:ascii="Times New Roman" w:hAnsi="Times New Roman"/>
          <w:sz w:val="20"/>
          <w:szCs w:val="20"/>
        </w:rPr>
      </w:pPr>
      <w:r w:rsidRPr="004D652A">
        <w:rPr>
          <w:rFonts w:ascii="Times New Roman" w:hAnsi="Times New Roman"/>
          <w:sz w:val="20"/>
          <w:szCs w:val="20"/>
        </w:rPr>
        <w:t>Melléklet:</w:t>
      </w:r>
      <w:r w:rsidRPr="004D652A">
        <w:rPr>
          <w:rFonts w:ascii="Times New Roman" w:hAnsi="Times New Roman"/>
          <w:sz w:val="20"/>
          <w:szCs w:val="20"/>
        </w:rPr>
        <w:tab/>
        <w:t>-</w:t>
      </w:r>
    </w:p>
    <w:p w:rsidR="00E710B7" w:rsidRPr="004D652A" w:rsidRDefault="001C6E4E" w:rsidP="00E710B7">
      <w:pPr>
        <w:tabs>
          <w:tab w:val="left" w:pos="1134"/>
        </w:tabs>
        <w:spacing w:after="60" w:line="240" w:lineRule="auto"/>
        <w:rPr>
          <w:rFonts w:ascii="Times New Roman" w:hAnsi="Times New Roman"/>
          <w:sz w:val="20"/>
          <w:szCs w:val="20"/>
        </w:rPr>
      </w:pPr>
      <w:r>
        <w:rPr>
          <w:rFonts w:ascii="Times New Roman" w:hAnsi="Times New Roman"/>
          <w:sz w:val="20"/>
          <w:szCs w:val="20"/>
        </w:rPr>
        <w:t>Terjedelem:</w:t>
      </w:r>
      <w:r>
        <w:rPr>
          <w:rFonts w:ascii="Times New Roman" w:hAnsi="Times New Roman"/>
          <w:sz w:val="20"/>
          <w:szCs w:val="20"/>
        </w:rPr>
        <w:tab/>
        <w:t>5</w:t>
      </w:r>
      <w:r w:rsidR="00E710B7" w:rsidRPr="004D652A">
        <w:rPr>
          <w:rFonts w:ascii="Times New Roman" w:hAnsi="Times New Roman"/>
          <w:sz w:val="20"/>
          <w:szCs w:val="20"/>
        </w:rPr>
        <w:t xml:space="preserve"> oldal</w:t>
      </w:r>
      <w:r>
        <w:rPr>
          <w:rFonts w:ascii="Times New Roman" w:hAnsi="Times New Roman"/>
          <w:sz w:val="20"/>
          <w:szCs w:val="20"/>
        </w:rPr>
        <w:t>, kiadmányozó pótlap nélkül</w:t>
      </w:r>
    </w:p>
    <w:p w:rsidR="007878BF" w:rsidRPr="004D652A" w:rsidRDefault="00E710B7" w:rsidP="00D46CDA">
      <w:pPr>
        <w:tabs>
          <w:tab w:val="left" w:pos="1134"/>
        </w:tabs>
        <w:spacing w:after="0" w:line="240" w:lineRule="auto"/>
        <w:ind w:left="1134" w:hanging="1134"/>
        <w:rPr>
          <w:rFonts w:ascii="Times New Roman" w:hAnsi="Times New Roman"/>
          <w:sz w:val="20"/>
          <w:szCs w:val="20"/>
        </w:rPr>
      </w:pPr>
      <w:r w:rsidRPr="004D652A">
        <w:rPr>
          <w:rFonts w:ascii="Times New Roman" w:hAnsi="Times New Roman"/>
          <w:sz w:val="20"/>
          <w:szCs w:val="20"/>
        </w:rPr>
        <w:t>Kapják:</w:t>
      </w:r>
      <w:r w:rsidRPr="004D652A">
        <w:rPr>
          <w:rFonts w:ascii="Times New Roman" w:hAnsi="Times New Roman"/>
          <w:sz w:val="20"/>
          <w:szCs w:val="20"/>
        </w:rPr>
        <w:tab/>
      </w:r>
      <w:r w:rsidR="00A616DE">
        <w:rPr>
          <w:rFonts w:ascii="Times New Roman" w:hAnsi="Times New Roman"/>
          <w:sz w:val="20"/>
          <w:szCs w:val="20"/>
        </w:rPr>
        <w:t>……………….</w:t>
      </w:r>
      <w:r w:rsidR="001C6E4E" w:rsidRPr="001C6E4E">
        <w:rPr>
          <w:rFonts w:ascii="Times New Roman" w:hAnsi="Times New Roman"/>
          <w:sz w:val="20"/>
          <w:szCs w:val="20"/>
        </w:rPr>
        <w:t>Kft.</w:t>
      </w:r>
      <w:r w:rsidR="00D11F64" w:rsidRPr="004D652A">
        <w:rPr>
          <w:rFonts w:ascii="Times New Roman" w:hAnsi="Times New Roman"/>
          <w:sz w:val="20"/>
          <w:szCs w:val="20"/>
        </w:rPr>
        <w:t>, biztonságos kézbesítési szolgáltatás útján</w:t>
      </w:r>
      <w:r w:rsidR="00396455" w:rsidRPr="004D652A">
        <w:rPr>
          <w:rFonts w:ascii="Times New Roman" w:hAnsi="Times New Roman"/>
          <w:sz w:val="20"/>
          <w:szCs w:val="20"/>
        </w:rPr>
        <w:t xml:space="preserve"> – </w:t>
      </w:r>
      <w:r w:rsidR="001C6E4E">
        <w:rPr>
          <w:rFonts w:ascii="Times New Roman" w:hAnsi="Times New Roman"/>
          <w:sz w:val="20"/>
          <w:szCs w:val="20"/>
        </w:rPr>
        <w:t>Cég</w:t>
      </w:r>
      <w:r w:rsidR="00935D77" w:rsidRPr="004D652A">
        <w:rPr>
          <w:rFonts w:ascii="Times New Roman" w:hAnsi="Times New Roman"/>
          <w:sz w:val="20"/>
          <w:szCs w:val="20"/>
        </w:rPr>
        <w:t>kapu</w:t>
      </w:r>
    </w:p>
    <w:p w:rsidR="00ED3E80" w:rsidRDefault="00ED3E80" w:rsidP="00ED3E80">
      <w:pPr>
        <w:pStyle w:val="llb"/>
        <w:tabs>
          <w:tab w:val="clear" w:pos="4536"/>
          <w:tab w:val="right" w:leader="underscore" w:pos="9072"/>
        </w:tabs>
        <w:rPr>
          <w:rFonts w:ascii="Times New Roman" w:hAnsi="Times New Roman"/>
          <w:sz w:val="20"/>
          <w:szCs w:val="20"/>
        </w:rPr>
      </w:pPr>
      <w:r>
        <w:rPr>
          <w:rFonts w:ascii="Times New Roman" w:hAnsi="Times New Roman"/>
          <w:sz w:val="20"/>
          <w:szCs w:val="20"/>
        </w:rPr>
        <w:tab/>
      </w:r>
    </w:p>
    <w:p w:rsidR="00ED3E80" w:rsidRDefault="00ED3E80" w:rsidP="00ED3E80">
      <w:pPr>
        <w:spacing w:after="0" w:line="240" w:lineRule="auto"/>
        <w:jc w:val="center"/>
        <w:rPr>
          <w:rFonts w:ascii="Times New Roman" w:hAnsi="Times New Roman"/>
          <w:sz w:val="20"/>
          <w:szCs w:val="20"/>
        </w:rPr>
      </w:pPr>
      <w:r>
        <w:rPr>
          <w:rFonts w:ascii="Times New Roman" w:hAnsi="Times New Roman"/>
          <w:sz w:val="20"/>
          <w:szCs w:val="20"/>
        </w:rPr>
        <w:t>Cím: 9021 Győr, Munkácsy Mihály utca 4.</w:t>
      </w:r>
    </w:p>
    <w:p w:rsidR="00ED3E80" w:rsidRDefault="00ED3E80" w:rsidP="00ED3E80">
      <w:pPr>
        <w:spacing w:after="0" w:line="240" w:lineRule="auto"/>
        <w:jc w:val="center"/>
        <w:rPr>
          <w:rFonts w:ascii="Times New Roman" w:hAnsi="Times New Roman"/>
          <w:sz w:val="20"/>
          <w:szCs w:val="20"/>
        </w:rPr>
      </w:pPr>
      <w:r>
        <w:rPr>
          <w:rFonts w:ascii="Times New Roman" w:hAnsi="Times New Roman"/>
          <w:sz w:val="20"/>
          <w:szCs w:val="20"/>
        </w:rPr>
        <w:t>Tel: +36 (96) 510-620, E-mail: gyor.kk@katved.gov.hu</w:t>
      </w:r>
    </w:p>
    <w:p w:rsidR="00465077" w:rsidRPr="0027051E" w:rsidRDefault="00ED3E80" w:rsidP="00ED3E80">
      <w:pPr>
        <w:pStyle w:val="llb"/>
        <w:tabs>
          <w:tab w:val="left" w:pos="4536"/>
        </w:tabs>
        <w:jc w:val="center"/>
        <w:rPr>
          <w:rFonts w:ascii="Times New Roman" w:hAnsi="Times New Roman"/>
          <w:sz w:val="20"/>
          <w:szCs w:val="20"/>
        </w:rPr>
      </w:pPr>
      <w:r>
        <w:rPr>
          <w:rFonts w:ascii="Times New Roman" w:hAnsi="Times New Roman"/>
          <w:sz w:val="20"/>
          <w:szCs w:val="20"/>
        </w:rPr>
        <w:t xml:space="preserve">Hivatali kapu azonosító: GYORKK </w:t>
      </w:r>
      <w:r>
        <w:rPr>
          <w:rFonts w:ascii="Times New Roman" w:hAnsi="Times New Roman"/>
          <w:i/>
          <w:sz w:val="20"/>
          <w:szCs w:val="20"/>
        </w:rPr>
        <w:t>(KRID: 219533959)</w:t>
      </w:r>
    </w:p>
    <w:sectPr w:rsidR="00465077" w:rsidRPr="0027051E" w:rsidSect="00465077">
      <w:headerReference w:type="default" r:id="rId7"/>
      <w:footerReference w:type="default" r:id="rId8"/>
      <w:headerReference w:type="first" r:id="rId9"/>
      <w:pgSz w:w="11906" w:h="16838"/>
      <w:pgMar w:top="1418" w:right="1418"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A4" w:rsidRDefault="00837DA4" w:rsidP="00551DE4">
      <w:pPr>
        <w:spacing w:after="0" w:line="240" w:lineRule="auto"/>
      </w:pPr>
      <w:r>
        <w:separator/>
      </w:r>
    </w:p>
  </w:endnote>
  <w:endnote w:type="continuationSeparator" w:id="0">
    <w:p w:rsidR="00837DA4" w:rsidRDefault="00837DA4" w:rsidP="0055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ADC" w:rsidRPr="003D1ADC" w:rsidRDefault="003D1ADC">
    <w:pPr>
      <w:pStyle w:val="llb"/>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A4" w:rsidRDefault="00837DA4" w:rsidP="00551DE4">
      <w:pPr>
        <w:spacing w:after="0" w:line="240" w:lineRule="auto"/>
      </w:pPr>
      <w:r>
        <w:separator/>
      </w:r>
    </w:p>
  </w:footnote>
  <w:footnote w:type="continuationSeparator" w:id="0">
    <w:p w:rsidR="00837DA4" w:rsidRDefault="00837DA4" w:rsidP="00551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8BF" w:rsidRPr="007878BF" w:rsidRDefault="007878BF">
    <w:pPr>
      <w:pStyle w:val="lfej"/>
      <w:jc w:val="center"/>
      <w:rPr>
        <w:rFonts w:ascii="Times New Roman" w:hAnsi="Times New Roman"/>
        <w:sz w:val="24"/>
        <w:szCs w:val="24"/>
      </w:rPr>
    </w:pPr>
    <w:r w:rsidRPr="007878BF">
      <w:rPr>
        <w:rFonts w:ascii="Times New Roman" w:hAnsi="Times New Roman"/>
        <w:sz w:val="24"/>
        <w:szCs w:val="24"/>
      </w:rPr>
      <w:t xml:space="preserve">- </w:t>
    </w:r>
    <w:sdt>
      <w:sdtPr>
        <w:rPr>
          <w:rFonts w:ascii="Times New Roman" w:hAnsi="Times New Roman"/>
          <w:sz w:val="24"/>
          <w:szCs w:val="24"/>
        </w:rPr>
        <w:id w:val="-1717191088"/>
        <w:docPartObj>
          <w:docPartGallery w:val="Page Numbers (Top of Page)"/>
          <w:docPartUnique/>
        </w:docPartObj>
      </w:sdtPr>
      <w:sdtEndPr/>
      <w:sdtContent>
        <w:r w:rsidRPr="007878BF">
          <w:rPr>
            <w:rFonts w:ascii="Times New Roman" w:hAnsi="Times New Roman"/>
            <w:sz w:val="24"/>
            <w:szCs w:val="24"/>
          </w:rPr>
          <w:fldChar w:fldCharType="begin"/>
        </w:r>
        <w:r w:rsidRPr="007878BF">
          <w:rPr>
            <w:rFonts w:ascii="Times New Roman" w:hAnsi="Times New Roman"/>
            <w:sz w:val="24"/>
            <w:szCs w:val="24"/>
          </w:rPr>
          <w:instrText>PAGE   \* MERGEFORMAT</w:instrText>
        </w:r>
        <w:r w:rsidRPr="007878BF">
          <w:rPr>
            <w:rFonts w:ascii="Times New Roman" w:hAnsi="Times New Roman"/>
            <w:sz w:val="24"/>
            <w:szCs w:val="24"/>
          </w:rPr>
          <w:fldChar w:fldCharType="separate"/>
        </w:r>
        <w:r w:rsidR="00C523F6">
          <w:rPr>
            <w:rFonts w:ascii="Times New Roman" w:hAnsi="Times New Roman"/>
            <w:noProof/>
            <w:sz w:val="24"/>
            <w:szCs w:val="24"/>
          </w:rPr>
          <w:t>4</w:t>
        </w:r>
        <w:r w:rsidRPr="007878BF">
          <w:rPr>
            <w:rFonts w:ascii="Times New Roman" w:hAnsi="Times New Roman"/>
            <w:sz w:val="24"/>
            <w:szCs w:val="24"/>
          </w:rPr>
          <w:fldChar w:fldCharType="end"/>
        </w:r>
        <w:r w:rsidRPr="007878BF">
          <w:rPr>
            <w:rFonts w:ascii="Times New Roman" w:hAnsi="Times New Roman"/>
            <w:sz w:val="24"/>
            <w:szCs w:val="24"/>
          </w:rPr>
          <w:t xml:space="preserve"> -</w:t>
        </w:r>
      </w:sdtContent>
    </w:sdt>
  </w:p>
  <w:p w:rsidR="007878BF" w:rsidRDefault="007878BF">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DE4" w:rsidRDefault="00551DE4" w:rsidP="00551DE4">
    <w:pPr>
      <w:pStyle w:val="lfej"/>
    </w:pPr>
    <w:r w:rsidRPr="00C93799">
      <w:rPr>
        <w:noProof/>
        <w:lang w:eastAsia="hu-HU"/>
      </w:rPr>
      <w:drawing>
        <wp:inline distT="0" distB="0" distL="0" distR="0">
          <wp:extent cx="5721350" cy="711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711200"/>
                  </a:xfrm>
                  <a:prstGeom prst="rect">
                    <a:avLst/>
                  </a:prstGeom>
                  <a:noFill/>
                  <a:ln>
                    <a:noFill/>
                  </a:ln>
                </pic:spPr>
              </pic:pic>
            </a:graphicData>
          </a:graphic>
        </wp:inline>
      </w:drawing>
    </w:r>
  </w:p>
  <w:p w:rsidR="00E32E4A" w:rsidRDefault="00E32E4A" w:rsidP="00E32E4A">
    <w:pPr>
      <w:spacing w:after="0" w:line="240" w:lineRule="auto"/>
      <w:jc w:val="center"/>
      <w:rPr>
        <w:rFonts w:ascii="Times New Roman" w:hAnsi="Times New Roman"/>
        <w:sz w:val="24"/>
        <w:szCs w:val="24"/>
      </w:rPr>
    </w:pPr>
    <w:r>
      <w:rPr>
        <w:rFonts w:ascii="Times New Roman" w:hAnsi="Times New Roman"/>
        <w:sz w:val="24"/>
        <w:szCs w:val="24"/>
      </w:rPr>
      <w:t>GYŐR-MOSON-SOPRON MEGYEI KATASZTRÓFAVÉDELMI IGAZGATÓSÁG</w:t>
    </w:r>
  </w:p>
  <w:p w:rsidR="00E32E4A" w:rsidRDefault="00E32E4A" w:rsidP="00E32E4A">
    <w:pPr>
      <w:spacing w:after="0" w:line="240" w:lineRule="auto"/>
      <w:jc w:val="center"/>
      <w:rPr>
        <w:rFonts w:ascii="Times New Roman" w:hAnsi="Times New Roman"/>
        <w:smallCaps/>
        <w:w w:val="90"/>
        <w:sz w:val="24"/>
        <w:szCs w:val="24"/>
      </w:rPr>
    </w:pPr>
    <w:r>
      <w:rPr>
        <w:rFonts w:ascii="Times New Roman" w:hAnsi="Times New Roman"/>
        <w:sz w:val="24"/>
        <w:szCs w:val="24"/>
      </w:rPr>
      <w:t>GYŐRI KATASZTRÓFAVÉDELMI KIRENDELTSÉG</w:t>
    </w:r>
  </w:p>
  <w:p w:rsidR="00E01BB0" w:rsidRPr="00551DE4" w:rsidRDefault="00E01BB0" w:rsidP="00E01BB0">
    <w:pPr>
      <w:spacing w:after="0" w:line="240" w:lineRule="auto"/>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F44738D"/>
    <w:multiLevelType w:val="multilevel"/>
    <w:tmpl w:val="00000004"/>
    <w:lvl w:ilvl="0">
      <w:start w:val="1"/>
      <w:numFmt w:val="decimal"/>
      <w:lvlText w:val="%1)"/>
      <w:lvlJc w:val="left"/>
      <w:pPr>
        <w:tabs>
          <w:tab w:val="num" w:pos="928"/>
        </w:tabs>
        <w:ind w:left="928" w:hanging="360"/>
      </w:pPr>
      <w:rPr>
        <w:sz w:val="20"/>
        <w:szCs w:val="20"/>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 w15:restartNumberingAfterBreak="0">
    <w:nsid w:val="392E54AA"/>
    <w:multiLevelType w:val="hybridMultilevel"/>
    <w:tmpl w:val="9D88D8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FF201A5"/>
    <w:multiLevelType w:val="hybridMultilevel"/>
    <w:tmpl w:val="ACBC5474"/>
    <w:lvl w:ilvl="0" w:tplc="E5B28DF0">
      <w:start w:val="1"/>
      <w:numFmt w:val="decimal"/>
      <w:lvlText w:val="%1."/>
      <w:lvlJc w:val="left"/>
      <w:pPr>
        <w:ind w:left="1636" w:hanging="360"/>
      </w:pPr>
      <w:rPr>
        <w:rFonts w:hint="default"/>
      </w:r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4" w15:restartNumberingAfterBreak="0">
    <w:nsid w:val="72B42516"/>
    <w:multiLevelType w:val="hybridMultilevel"/>
    <w:tmpl w:val="E5A0AE30"/>
    <w:lvl w:ilvl="0" w:tplc="835CF9BA">
      <w:start w:val="20"/>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B2C"/>
    <w:rsid w:val="00001FB8"/>
    <w:rsid w:val="00026797"/>
    <w:rsid w:val="00030940"/>
    <w:rsid w:val="00053BA0"/>
    <w:rsid w:val="00073504"/>
    <w:rsid w:val="00081346"/>
    <w:rsid w:val="00084519"/>
    <w:rsid w:val="00096F49"/>
    <w:rsid w:val="000B33CC"/>
    <w:rsid w:val="000C58F6"/>
    <w:rsid w:val="000E1E7A"/>
    <w:rsid w:val="000E3B04"/>
    <w:rsid w:val="000E712A"/>
    <w:rsid w:val="000F0A54"/>
    <w:rsid w:val="00105752"/>
    <w:rsid w:val="00145965"/>
    <w:rsid w:val="0015188D"/>
    <w:rsid w:val="001561A5"/>
    <w:rsid w:val="001563CF"/>
    <w:rsid w:val="00163AD2"/>
    <w:rsid w:val="00166711"/>
    <w:rsid w:val="00187425"/>
    <w:rsid w:val="00194BD4"/>
    <w:rsid w:val="001C5D47"/>
    <w:rsid w:val="001C6E4E"/>
    <w:rsid w:val="001D424C"/>
    <w:rsid w:val="001D4D61"/>
    <w:rsid w:val="001E1593"/>
    <w:rsid w:val="001E70AC"/>
    <w:rsid w:val="00201BA4"/>
    <w:rsid w:val="0022022F"/>
    <w:rsid w:val="00223D93"/>
    <w:rsid w:val="002324C5"/>
    <w:rsid w:val="00251C5D"/>
    <w:rsid w:val="00253506"/>
    <w:rsid w:val="0025459E"/>
    <w:rsid w:val="00254626"/>
    <w:rsid w:val="0027051E"/>
    <w:rsid w:val="00271470"/>
    <w:rsid w:val="00274618"/>
    <w:rsid w:val="002923FB"/>
    <w:rsid w:val="002A0B43"/>
    <w:rsid w:val="002B53F9"/>
    <w:rsid w:val="002B5F97"/>
    <w:rsid w:val="002C44CB"/>
    <w:rsid w:val="002D743E"/>
    <w:rsid w:val="002E248F"/>
    <w:rsid w:val="002F42AD"/>
    <w:rsid w:val="002F7181"/>
    <w:rsid w:val="00335962"/>
    <w:rsid w:val="00347230"/>
    <w:rsid w:val="0035662A"/>
    <w:rsid w:val="00356A98"/>
    <w:rsid w:val="0036441D"/>
    <w:rsid w:val="00367B92"/>
    <w:rsid w:val="00374F61"/>
    <w:rsid w:val="00375F50"/>
    <w:rsid w:val="003923D0"/>
    <w:rsid w:val="00396455"/>
    <w:rsid w:val="003B0482"/>
    <w:rsid w:val="003C3DFE"/>
    <w:rsid w:val="003C590F"/>
    <w:rsid w:val="003D1ADC"/>
    <w:rsid w:val="003D6F19"/>
    <w:rsid w:val="003E086A"/>
    <w:rsid w:val="003E2F8C"/>
    <w:rsid w:val="003E55CB"/>
    <w:rsid w:val="003F564E"/>
    <w:rsid w:val="00400AD4"/>
    <w:rsid w:val="00401B2C"/>
    <w:rsid w:val="00403A39"/>
    <w:rsid w:val="00414754"/>
    <w:rsid w:val="00455EFB"/>
    <w:rsid w:val="00457E8A"/>
    <w:rsid w:val="00465077"/>
    <w:rsid w:val="0046615A"/>
    <w:rsid w:val="004767B3"/>
    <w:rsid w:val="00486FC3"/>
    <w:rsid w:val="00495313"/>
    <w:rsid w:val="004A26BF"/>
    <w:rsid w:val="004A3698"/>
    <w:rsid w:val="004A3E0D"/>
    <w:rsid w:val="004C607F"/>
    <w:rsid w:val="004D0C61"/>
    <w:rsid w:val="004D652A"/>
    <w:rsid w:val="004D661D"/>
    <w:rsid w:val="004E47A1"/>
    <w:rsid w:val="004F4909"/>
    <w:rsid w:val="004F77D4"/>
    <w:rsid w:val="0051747B"/>
    <w:rsid w:val="00532FF5"/>
    <w:rsid w:val="00551DE4"/>
    <w:rsid w:val="005A2A3A"/>
    <w:rsid w:val="005E0332"/>
    <w:rsid w:val="005E1D63"/>
    <w:rsid w:val="005F1B8E"/>
    <w:rsid w:val="005F7065"/>
    <w:rsid w:val="005F70EC"/>
    <w:rsid w:val="00607555"/>
    <w:rsid w:val="006224EB"/>
    <w:rsid w:val="00636567"/>
    <w:rsid w:val="00644EF4"/>
    <w:rsid w:val="00647B2D"/>
    <w:rsid w:val="0065229B"/>
    <w:rsid w:val="00653E88"/>
    <w:rsid w:val="0065567F"/>
    <w:rsid w:val="0065697A"/>
    <w:rsid w:val="00674C68"/>
    <w:rsid w:val="006B14C7"/>
    <w:rsid w:val="006B34D0"/>
    <w:rsid w:val="006D0945"/>
    <w:rsid w:val="006D6EB1"/>
    <w:rsid w:val="006E0C53"/>
    <w:rsid w:val="006E7624"/>
    <w:rsid w:val="00704C2F"/>
    <w:rsid w:val="00711A03"/>
    <w:rsid w:val="00711D0C"/>
    <w:rsid w:val="00713EFC"/>
    <w:rsid w:val="007165B9"/>
    <w:rsid w:val="007232C8"/>
    <w:rsid w:val="00745C3C"/>
    <w:rsid w:val="007462E9"/>
    <w:rsid w:val="00752015"/>
    <w:rsid w:val="00752E3C"/>
    <w:rsid w:val="0075561B"/>
    <w:rsid w:val="0076500C"/>
    <w:rsid w:val="0076774A"/>
    <w:rsid w:val="00775C9D"/>
    <w:rsid w:val="00782F30"/>
    <w:rsid w:val="007834F4"/>
    <w:rsid w:val="007845D5"/>
    <w:rsid w:val="007849B4"/>
    <w:rsid w:val="007869DB"/>
    <w:rsid w:val="007878BF"/>
    <w:rsid w:val="0079568B"/>
    <w:rsid w:val="00795896"/>
    <w:rsid w:val="007A2929"/>
    <w:rsid w:val="007B779C"/>
    <w:rsid w:val="007C11DD"/>
    <w:rsid w:val="007D5B3D"/>
    <w:rsid w:val="008278E8"/>
    <w:rsid w:val="00837DA4"/>
    <w:rsid w:val="00840C4B"/>
    <w:rsid w:val="00843CD7"/>
    <w:rsid w:val="0085234E"/>
    <w:rsid w:val="008644AD"/>
    <w:rsid w:val="0086565F"/>
    <w:rsid w:val="00871043"/>
    <w:rsid w:val="00880DCC"/>
    <w:rsid w:val="008A0B99"/>
    <w:rsid w:val="008A2871"/>
    <w:rsid w:val="008D6295"/>
    <w:rsid w:val="008E5ED6"/>
    <w:rsid w:val="008F6448"/>
    <w:rsid w:val="00925B92"/>
    <w:rsid w:val="009309D8"/>
    <w:rsid w:val="00935D77"/>
    <w:rsid w:val="009441EB"/>
    <w:rsid w:val="009451AC"/>
    <w:rsid w:val="00954AE3"/>
    <w:rsid w:val="00970B3B"/>
    <w:rsid w:val="0097192A"/>
    <w:rsid w:val="009751E8"/>
    <w:rsid w:val="009756FD"/>
    <w:rsid w:val="00980596"/>
    <w:rsid w:val="009876AA"/>
    <w:rsid w:val="009D410C"/>
    <w:rsid w:val="009E0484"/>
    <w:rsid w:val="009E1C6E"/>
    <w:rsid w:val="009F4B7E"/>
    <w:rsid w:val="009F74C8"/>
    <w:rsid w:val="00A04D00"/>
    <w:rsid w:val="00A11E34"/>
    <w:rsid w:val="00A15DB9"/>
    <w:rsid w:val="00A2747D"/>
    <w:rsid w:val="00A311EC"/>
    <w:rsid w:val="00A41F52"/>
    <w:rsid w:val="00A52C21"/>
    <w:rsid w:val="00A616DE"/>
    <w:rsid w:val="00A64E20"/>
    <w:rsid w:val="00A65870"/>
    <w:rsid w:val="00A9206D"/>
    <w:rsid w:val="00A959D9"/>
    <w:rsid w:val="00B03C31"/>
    <w:rsid w:val="00B229F7"/>
    <w:rsid w:val="00B313DD"/>
    <w:rsid w:val="00B329CA"/>
    <w:rsid w:val="00B428B7"/>
    <w:rsid w:val="00B679B0"/>
    <w:rsid w:val="00B8072F"/>
    <w:rsid w:val="00B82F38"/>
    <w:rsid w:val="00B925AD"/>
    <w:rsid w:val="00B97C62"/>
    <w:rsid w:val="00BA3FA5"/>
    <w:rsid w:val="00BB2C00"/>
    <w:rsid w:val="00BC0995"/>
    <w:rsid w:val="00BD611B"/>
    <w:rsid w:val="00BE331B"/>
    <w:rsid w:val="00C0394A"/>
    <w:rsid w:val="00C20DF0"/>
    <w:rsid w:val="00C20F82"/>
    <w:rsid w:val="00C2648D"/>
    <w:rsid w:val="00C523F6"/>
    <w:rsid w:val="00C6732A"/>
    <w:rsid w:val="00C71845"/>
    <w:rsid w:val="00C733B9"/>
    <w:rsid w:val="00C7656C"/>
    <w:rsid w:val="00C824EF"/>
    <w:rsid w:val="00C90FCD"/>
    <w:rsid w:val="00C94940"/>
    <w:rsid w:val="00CA058A"/>
    <w:rsid w:val="00CB261C"/>
    <w:rsid w:val="00CC181A"/>
    <w:rsid w:val="00D06B9E"/>
    <w:rsid w:val="00D11F64"/>
    <w:rsid w:val="00D46CDA"/>
    <w:rsid w:val="00D74790"/>
    <w:rsid w:val="00D8161F"/>
    <w:rsid w:val="00D96743"/>
    <w:rsid w:val="00D968A2"/>
    <w:rsid w:val="00DB0CF0"/>
    <w:rsid w:val="00DD01B2"/>
    <w:rsid w:val="00DE0785"/>
    <w:rsid w:val="00DE09A3"/>
    <w:rsid w:val="00DE1C46"/>
    <w:rsid w:val="00DE2D9C"/>
    <w:rsid w:val="00E01BB0"/>
    <w:rsid w:val="00E0670E"/>
    <w:rsid w:val="00E12BA1"/>
    <w:rsid w:val="00E212C7"/>
    <w:rsid w:val="00E24988"/>
    <w:rsid w:val="00E32E4A"/>
    <w:rsid w:val="00E365BC"/>
    <w:rsid w:val="00E56D18"/>
    <w:rsid w:val="00E57AD2"/>
    <w:rsid w:val="00E57C81"/>
    <w:rsid w:val="00E710B7"/>
    <w:rsid w:val="00E7618A"/>
    <w:rsid w:val="00E83295"/>
    <w:rsid w:val="00EA27BC"/>
    <w:rsid w:val="00EB09E6"/>
    <w:rsid w:val="00EB4123"/>
    <w:rsid w:val="00EC04FD"/>
    <w:rsid w:val="00ED3E80"/>
    <w:rsid w:val="00F23EC2"/>
    <w:rsid w:val="00F27772"/>
    <w:rsid w:val="00F30136"/>
    <w:rsid w:val="00F40CD6"/>
    <w:rsid w:val="00F4628D"/>
    <w:rsid w:val="00F71BEF"/>
    <w:rsid w:val="00F81885"/>
    <w:rsid w:val="00F87E85"/>
    <w:rsid w:val="00FA37E2"/>
    <w:rsid w:val="00FA3B5C"/>
    <w:rsid w:val="00FB5D24"/>
    <w:rsid w:val="00FC503A"/>
    <w:rsid w:val="00FE08C0"/>
    <w:rsid w:val="00FF0467"/>
    <w:rsid w:val="00FF54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313C00-3D96-4E74-AE8C-CA7F662A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1B2C"/>
    <w:pPr>
      <w:spacing w:after="160" w:line="259" w:lineRule="auto"/>
    </w:pPr>
    <w:rPr>
      <w:rFonts w:ascii="Calibri" w:eastAsia="Times New Roman" w:hAnsi="Calibri"/>
      <w:sz w:val="22"/>
      <w:szCs w:val="22"/>
    </w:rPr>
  </w:style>
  <w:style w:type="paragraph" w:styleId="Cmsor1">
    <w:name w:val="heading 1"/>
    <w:basedOn w:val="Norml"/>
    <w:next w:val="Norml"/>
    <w:link w:val="Cmsor1Char"/>
    <w:uiPriority w:val="9"/>
    <w:qFormat/>
    <w:rsid w:val="00E56D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E56D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9">
    <w:name w:val="heading 9"/>
    <w:basedOn w:val="Norml"/>
    <w:next w:val="Norml"/>
    <w:link w:val="Cmsor9Char"/>
    <w:semiHidden/>
    <w:unhideWhenUsed/>
    <w:qFormat/>
    <w:rsid w:val="00401B2C"/>
    <w:pPr>
      <w:spacing w:before="240" w:after="60"/>
      <w:outlineLvl w:val="8"/>
    </w:pPr>
    <w:rPr>
      <w:rFonts w:ascii="Cambria" w:hAnsi="Cambr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9Char">
    <w:name w:val="Címsor 9 Char"/>
    <w:basedOn w:val="Bekezdsalapbettpusa"/>
    <w:link w:val="Cmsor9"/>
    <w:semiHidden/>
    <w:rsid w:val="00401B2C"/>
    <w:rPr>
      <w:rFonts w:ascii="Cambria" w:eastAsia="Times New Roman" w:hAnsi="Cambria"/>
      <w:sz w:val="22"/>
      <w:szCs w:val="22"/>
    </w:rPr>
  </w:style>
  <w:style w:type="paragraph" w:styleId="NormlWeb">
    <w:name w:val="Normal (Web)"/>
    <w:basedOn w:val="Norml"/>
    <w:rsid w:val="00401B2C"/>
    <w:pPr>
      <w:suppressAutoHyphens/>
      <w:spacing w:after="20" w:line="240" w:lineRule="auto"/>
      <w:ind w:firstLine="180"/>
      <w:jc w:val="both"/>
    </w:pPr>
    <w:rPr>
      <w:rFonts w:ascii="Times New Roman" w:hAnsi="Times New Roman"/>
      <w:sz w:val="24"/>
      <w:szCs w:val="24"/>
      <w:lang w:eastAsia="zh-CN"/>
    </w:rPr>
  </w:style>
  <w:style w:type="paragraph" w:styleId="Listaszerbekezds">
    <w:name w:val="List Paragraph"/>
    <w:basedOn w:val="Norml"/>
    <w:uiPriority w:val="34"/>
    <w:qFormat/>
    <w:rsid w:val="00401B2C"/>
    <w:pPr>
      <w:ind w:left="720"/>
      <w:contextualSpacing/>
    </w:pPr>
  </w:style>
  <w:style w:type="paragraph" w:styleId="lfej">
    <w:name w:val="header"/>
    <w:basedOn w:val="Norml"/>
    <w:link w:val="lfejChar"/>
    <w:uiPriority w:val="99"/>
    <w:unhideWhenUsed/>
    <w:rsid w:val="00551DE4"/>
    <w:pPr>
      <w:tabs>
        <w:tab w:val="center" w:pos="4536"/>
        <w:tab w:val="right" w:pos="9072"/>
      </w:tabs>
      <w:spacing w:after="0" w:line="240" w:lineRule="auto"/>
    </w:pPr>
  </w:style>
  <w:style w:type="character" w:customStyle="1" w:styleId="lfejChar">
    <w:name w:val="Élőfej Char"/>
    <w:basedOn w:val="Bekezdsalapbettpusa"/>
    <w:link w:val="lfej"/>
    <w:uiPriority w:val="99"/>
    <w:rsid w:val="00551DE4"/>
    <w:rPr>
      <w:rFonts w:ascii="Calibri" w:eastAsia="Times New Roman" w:hAnsi="Calibri"/>
      <w:sz w:val="22"/>
      <w:szCs w:val="22"/>
    </w:rPr>
  </w:style>
  <w:style w:type="paragraph" w:styleId="llb">
    <w:name w:val="footer"/>
    <w:basedOn w:val="Norml"/>
    <w:link w:val="llbChar"/>
    <w:uiPriority w:val="99"/>
    <w:unhideWhenUsed/>
    <w:rsid w:val="00551DE4"/>
    <w:pPr>
      <w:tabs>
        <w:tab w:val="center" w:pos="4536"/>
        <w:tab w:val="right" w:pos="9072"/>
      </w:tabs>
      <w:spacing w:after="0" w:line="240" w:lineRule="auto"/>
    </w:pPr>
  </w:style>
  <w:style w:type="character" w:customStyle="1" w:styleId="llbChar">
    <w:name w:val="Élőláb Char"/>
    <w:basedOn w:val="Bekezdsalapbettpusa"/>
    <w:link w:val="llb"/>
    <w:uiPriority w:val="99"/>
    <w:rsid w:val="00551DE4"/>
    <w:rPr>
      <w:rFonts w:ascii="Calibri" w:eastAsia="Times New Roman" w:hAnsi="Calibri"/>
      <w:sz w:val="22"/>
      <w:szCs w:val="22"/>
    </w:rPr>
  </w:style>
  <w:style w:type="paragraph" w:styleId="Szvegtrzsbehzssal2">
    <w:name w:val="Body Text Indent 2"/>
    <w:basedOn w:val="Norml"/>
    <w:link w:val="Szvegtrzsbehzssal2Char"/>
    <w:semiHidden/>
    <w:unhideWhenUsed/>
    <w:rsid w:val="00403A39"/>
    <w:pPr>
      <w:spacing w:after="120" w:line="240" w:lineRule="auto"/>
      <w:ind w:left="900" w:hanging="900"/>
      <w:jc w:val="both"/>
    </w:pPr>
    <w:rPr>
      <w:rFonts w:ascii="Times New Roman" w:hAnsi="Times New Roman"/>
      <w:sz w:val="24"/>
      <w:szCs w:val="24"/>
      <w:lang w:eastAsia="hu-HU"/>
    </w:rPr>
  </w:style>
  <w:style w:type="character" w:customStyle="1" w:styleId="Szvegtrzsbehzssal2Char">
    <w:name w:val="Szövegtörzs behúzással 2 Char"/>
    <w:basedOn w:val="Bekezdsalapbettpusa"/>
    <w:link w:val="Szvegtrzsbehzssal2"/>
    <w:semiHidden/>
    <w:rsid w:val="00403A39"/>
    <w:rPr>
      <w:rFonts w:eastAsia="Times New Roman"/>
      <w:lang w:eastAsia="hu-HU"/>
    </w:rPr>
  </w:style>
  <w:style w:type="paragraph" w:styleId="Nincstrkz">
    <w:name w:val="No Spacing"/>
    <w:uiPriority w:val="1"/>
    <w:qFormat/>
    <w:rsid w:val="008A0B99"/>
    <w:rPr>
      <w:rFonts w:cstheme="minorHAnsi"/>
      <w:szCs w:val="22"/>
    </w:rPr>
  </w:style>
  <w:style w:type="paragraph" w:styleId="Szvegtrzs">
    <w:name w:val="Body Text"/>
    <w:basedOn w:val="Norml"/>
    <w:link w:val="SzvegtrzsChar"/>
    <w:uiPriority w:val="99"/>
    <w:unhideWhenUsed/>
    <w:rsid w:val="0097192A"/>
    <w:pPr>
      <w:spacing w:after="120"/>
    </w:pPr>
  </w:style>
  <w:style w:type="character" w:customStyle="1" w:styleId="SzvegtrzsChar">
    <w:name w:val="Szövegtörzs Char"/>
    <w:basedOn w:val="Bekezdsalapbettpusa"/>
    <w:link w:val="Szvegtrzs"/>
    <w:uiPriority w:val="99"/>
    <w:rsid w:val="0097192A"/>
    <w:rPr>
      <w:rFonts w:ascii="Calibri" w:eastAsia="Times New Roman" w:hAnsi="Calibri"/>
      <w:sz w:val="22"/>
      <w:szCs w:val="22"/>
    </w:rPr>
  </w:style>
  <w:style w:type="character" w:customStyle="1" w:styleId="Cmsor1Char">
    <w:name w:val="Címsor 1 Char"/>
    <w:basedOn w:val="Bekezdsalapbettpusa"/>
    <w:link w:val="Cmsor1"/>
    <w:uiPriority w:val="9"/>
    <w:rsid w:val="00E56D18"/>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E56D1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1278">
      <w:bodyDiv w:val="1"/>
      <w:marLeft w:val="0"/>
      <w:marRight w:val="0"/>
      <w:marTop w:val="0"/>
      <w:marBottom w:val="0"/>
      <w:divBdr>
        <w:top w:val="none" w:sz="0" w:space="0" w:color="auto"/>
        <w:left w:val="none" w:sz="0" w:space="0" w:color="auto"/>
        <w:bottom w:val="none" w:sz="0" w:space="0" w:color="auto"/>
        <w:right w:val="none" w:sz="0" w:space="0" w:color="auto"/>
      </w:divBdr>
    </w:div>
    <w:div w:id="133765259">
      <w:bodyDiv w:val="1"/>
      <w:marLeft w:val="0"/>
      <w:marRight w:val="0"/>
      <w:marTop w:val="0"/>
      <w:marBottom w:val="0"/>
      <w:divBdr>
        <w:top w:val="none" w:sz="0" w:space="0" w:color="auto"/>
        <w:left w:val="none" w:sz="0" w:space="0" w:color="auto"/>
        <w:bottom w:val="none" w:sz="0" w:space="0" w:color="auto"/>
        <w:right w:val="none" w:sz="0" w:space="0" w:color="auto"/>
      </w:divBdr>
    </w:div>
    <w:div w:id="219092864">
      <w:bodyDiv w:val="1"/>
      <w:marLeft w:val="0"/>
      <w:marRight w:val="0"/>
      <w:marTop w:val="0"/>
      <w:marBottom w:val="0"/>
      <w:divBdr>
        <w:top w:val="none" w:sz="0" w:space="0" w:color="auto"/>
        <w:left w:val="none" w:sz="0" w:space="0" w:color="auto"/>
        <w:bottom w:val="none" w:sz="0" w:space="0" w:color="auto"/>
        <w:right w:val="none" w:sz="0" w:space="0" w:color="auto"/>
      </w:divBdr>
    </w:div>
    <w:div w:id="254637015">
      <w:bodyDiv w:val="1"/>
      <w:marLeft w:val="0"/>
      <w:marRight w:val="0"/>
      <w:marTop w:val="0"/>
      <w:marBottom w:val="0"/>
      <w:divBdr>
        <w:top w:val="none" w:sz="0" w:space="0" w:color="auto"/>
        <w:left w:val="none" w:sz="0" w:space="0" w:color="auto"/>
        <w:bottom w:val="none" w:sz="0" w:space="0" w:color="auto"/>
        <w:right w:val="none" w:sz="0" w:space="0" w:color="auto"/>
      </w:divBdr>
    </w:div>
    <w:div w:id="410007552">
      <w:bodyDiv w:val="1"/>
      <w:marLeft w:val="0"/>
      <w:marRight w:val="0"/>
      <w:marTop w:val="0"/>
      <w:marBottom w:val="0"/>
      <w:divBdr>
        <w:top w:val="none" w:sz="0" w:space="0" w:color="auto"/>
        <w:left w:val="none" w:sz="0" w:space="0" w:color="auto"/>
        <w:bottom w:val="none" w:sz="0" w:space="0" w:color="auto"/>
        <w:right w:val="none" w:sz="0" w:space="0" w:color="auto"/>
      </w:divBdr>
      <w:divsChild>
        <w:div w:id="1736463935">
          <w:marLeft w:val="0"/>
          <w:marRight w:val="0"/>
          <w:marTop w:val="0"/>
          <w:marBottom w:val="0"/>
          <w:divBdr>
            <w:top w:val="none" w:sz="0" w:space="0" w:color="auto"/>
            <w:left w:val="none" w:sz="0" w:space="0" w:color="auto"/>
            <w:bottom w:val="none" w:sz="0" w:space="0" w:color="auto"/>
            <w:right w:val="none" w:sz="0" w:space="0" w:color="auto"/>
          </w:divBdr>
        </w:div>
        <w:div w:id="1174109496">
          <w:marLeft w:val="0"/>
          <w:marRight w:val="0"/>
          <w:marTop w:val="0"/>
          <w:marBottom w:val="0"/>
          <w:divBdr>
            <w:top w:val="none" w:sz="0" w:space="0" w:color="auto"/>
            <w:left w:val="none" w:sz="0" w:space="0" w:color="auto"/>
            <w:bottom w:val="none" w:sz="0" w:space="0" w:color="auto"/>
            <w:right w:val="none" w:sz="0" w:space="0" w:color="auto"/>
          </w:divBdr>
        </w:div>
        <w:div w:id="1965230715">
          <w:marLeft w:val="0"/>
          <w:marRight w:val="0"/>
          <w:marTop w:val="0"/>
          <w:marBottom w:val="0"/>
          <w:divBdr>
            <w:top w:val="none" w:sz="0" w:space="0" w:color="auto"/>
            <w:left w:val="none" w:sz="0" w:space="0" w:color="auto"/>
            <w:bottom w:val="none" w:sz="0" w:space="0" w:color="auto"/>
            <w:right w:val="none" w:sz="0" w:space="0" w:color="auto"/>
          </w:divBdr>
        </w:div>
        <w:div w:id="504902757">
          <w:marLeft w:val="0"/>
          <w:marRight w:val="0"/>
          <w:marTop w:val="0"/>
          <w:marBottom w:val="0"/>
          <w:divBdr>
            <w:top w:val="none" w:sz="0" w:space="0" w:color="auto"/>
            <w:left w:val="none" w:sz="0" w:space="0" w:color="auto"/>
            <w:bottom w:val="none" w:sz="0" w:space="0" w:color="auto"/>
            <w:right w:val="none" w:sz="0" w:space="0" w:color="auto"/>
          </w:divBdr>
        </w:div>
        <w:div w:id="302660141">
          <w:marLeft w:val="0"/>
          <w:marRight w:val="0"/>
          <w:marTop w:val="0"/>
          <w:marBottom w:val="0"/>
          <w:divBdr>
            <w:top w:val="none" w:sz="0" w:space="0" w:color="auto"/>
            <w:left w:val="none" w:sz="0" w:space="0" w:color="auto"/>
            <w:bottom w:val="none" w:sz="0" w:space="0" w:color="auto"/>
            <w:right w:val="none" w:sz="0" w:space="0" w:color="auto"/>
          </w:divBdr>
        </w:div>
        <w:div w:id="1735548464">
          <w:marLeft w:val="0"/>
          <w:marRight w:val="0"/>
          <w:marTop w:val="0"/>
          <w:marBottom w:val="0"/>
          <w:divBdr>
            <w:top w:val="none" w:sz="0" w:space="0" w:color="auto"/>
            <w:left w:val="none" w:sz="0" w:space="0" w:color="auto"/>
            <w:bottom w:val="none" w:sz="0" w:space="0" w:color="auto"/>
            <w:right w:val="none" w:sz="0" w:space="0" w:color="auto"/>
          </w:divBdr>
        </w:div>
        <w:div w:id="1803767422">
          <w:marLeft w:val="0"/>
          <w:marRight w:val="0"/>
          <w:marTop w:val="0"/>
          <w:marBottom w:val="0"/>
          <w:divBdr>
            <w:top w:val="none" w:sz="0" w:space="0" w:color="auto"/>
            <w:left w:val="none" w:sz="0" w:space="0" w:color="auto"/>
            <w:bottom w:val="none" w:sz="0" w:space="0" w:color="auto"/>
            <w:right w:val="none" w:sz="0" w:space="0" w:color="auto"/>
          </w:divBdr>
        </w:div>
        <w:div w:id="1519927210">
          <w:marLeft w:val="0"/>
          <w:marRight w:val="0"/>
          <w:marTop w:val="0"/>
          <w:marBottom w:val="0"/>
          <w:divBdr>
            <w:top w:val="none" w:sz="0" w:space="0" w:color="auto"/>
            <w:left w:val="none" w:sz="0" w:space="0" w:color="auto"/>
            <w:bottom w:val="none" w:sz="0" w:space="0" w:color="auto"/>
            <w:right w:val="none" w:sz="0" w:space="0" w:color="auto"/>
          </w:divBdr>
        </w:div>
        <w:div w:id="1788507168">
          <w:marLeft w:val="0"/>
          <w:marRight w:val="0"/>
          <w:marTop w:val="0"/>
          <w:marBottom w:val="0"/>
          <w:divBdr>
            <w:top w:val="none" w:sz="0" w:space="0" w:color="auto"/>
            <w:left w:val="none" w:sz="0" w:space="0" w:color="auto"/>
            <w:bottom w:val="none" w:sz="0" w:space="0" w:color="auto"/>
            <w:right w:val="none" w:sz="0" w:space="0" w:color="auto"/>
          </w:divBdr>
        </w:div>
        <w:div w:id="135881643">
          <w:marLeft w:val="0"/>
          <w:marRight w:val="0"/>
          <w:marTop w:val="0"/>
          <w:marBottom w:val="0"/>
          <w:divBdr>
            <w:top w:val="none" w:sz="0" w:space="0" w:color="auto"/>
            <w:left w:val="none" w:sz="0" w:space="0" w:color="auto"/>
            <w:bottom w:val="none" w:sz="0" w:space="0" w:color="auto"/>
            <w:right w:val="none" w:sz="0" w:space="0" w:color="auto"/>
          </w:divBdr>
        </w:div>
        <w:div w:id="1331634869">
          <w:marLeft w:val="0"/>
          <w:marRight w:val="0"/>
          <w:marTop w:val="0"/>
          <w:marBottom w:val="0"/>
          <w:divBdr>
            <w:top w:val="none" w:sz="0" w:space="0" w:color="auto"/>
            <w:left w:val="none" w:sz="0" w:space="0" w:color="auto"/>
            <w:bottom w:val="none" w:sz="0" w:space="0" w:color="auto"/>
            <w:right w:val="none" w:sz="0" w:space="0" w:color="auto"/>
          </w:divBdr>
        </w:div>
        <w:div w:id="2069567612">
          <w:marLeft w:val="0"/>
          <w:marRight w:val="0"/>
          <w:marTop w:val="0"/>
          <w:marBottom w:val="0"/>
          <w:divBdr>
            <w:top w:val="none" w:sz="0" w:space="0" w:color="auto"/>
            <w:left w:val="none" w:sz="0" w:space="0" w:color="auto"/>
            <w:bottom w:val="none" w:sz="0" w:space="0" w:color="auto"/>
            <w:right w:val="none" w:sz="0" w:space="0" w:color="auto"/>
          </w:divBdr>
        </w:div>
        <w:div w:id="1679455424">
          <w:marLeft w:val="0"/>
          <w:marRight w:val="0"/>
          <w:marTop w:val="0"/>
          <w:marBottom w:val="0"/>
          <w:divBdr>
            <w:top w:val="none" w:sz="0" w:space="0" w:color="auto"/>
            <w:left w:val="none" w:sz="0" w:space="0" w:color="auto"/>
            <w:bottom w:val="none" w:sz="0" w:space="0" w:color="auto"/>
            <w:right w:val="none" w:sz="0" w:space="0" w:color="auto"/>
          </w:divBdr>
        </w:div>
        <w:div w:id="630676397">
          <w:marLeft w:val="0"/>
          <w:marRight w:val="0"/>
          <w:marTop w:val="0"/>
          <w:marBottom w:val="0"/>
          <w:divBdr>
            <w:top w:val="none" w:sz="0" w:space="0" w:color="auto"/>
            <w:left w:val="none" w:sz="0" w:space="0" w:color="auto"/>
            <w:bottom w:val="none" w:sz="0" w:space="0" w:color="auto"/>
            <w:right w:val="none" w:sz="0" w:space="0" w:color="auto"/>
          </w:divBdr>
        </w:div>
        <w:div w:id="547767518">
          <w:marLeft w:val="0"/>
          <w:marRight w:val="0"/>
          <w:marTop w:val="0"/>
          <w:marBottom w:val="0"/>
          <w:divBdr>
            <w:top w:val="none" w:sz="0" w:space="0" w:color="auto"/>
            <w:left w:val="none" w:sz="0" w:space="0" w:color="auto"/>
            <w:bottom w:val="none" w:sz="0" w:space="0" w:color="auto"/>
            <w:right w:val="none" w:sz="0" w:space="0" w:color="auto"/>
          </w:divBdr>
        </w:div>
        <w:div w:id="675378488">
          <w:marLeft w:val="0"/>
          <w:marRight w:val="0"/>
          <w:marTop w:val="0"/>
          <w:marBottom w:val="0"/>
          <w:divBdr>
            <w:top w:val="none" w:sz="0" w:space="0" w:color="auto"/>
            <w:left w:val="none" w:sz="0" w:space="0" w:color="auto"/>
            <w:bottom w:val="none" w:sz="0" w:space="0" w:color="auto"/>
            <w:right w:val="none" w:sz="0" w:space="0" w:color="auto"/>
          </w:divBdr>
        </w:div>
        <w:div w:id="87510733">
          <w:marLeft w:val="0"/>
          <w:marRight w:val="0"/>
          <w:marTop w:val="0"/>
          <w:marBottom w:val="0"/>
          <w:divBdr>
            <w:top w:val="none" w:sz="0" w:space="0" w:color="auto"/>
            <w:left w:val="none" w:sz="0" w:space="0" w:color="auto"/>
            <w:bottom w:val="none" w:sz="0" w:space="0" w:color="auto"/>
            <w:right w:val="none" w:sz="0" w:space="0" w:color="auto"/>
          </w:divBdr>
        </w:div>
        <w:div w:id="989670250">
          <w:marLeft w:val="0"/>
          <w:marRight w:val="0"/>
          <w:marTop w:val="0"/>
          <w:marBottom w:val="0"/>
          <w:divBdr>
            <w:top w:val="none" w:sz="0" w:space="0" w:color="auto"/>
            <w:left w:val="none" w:sz="0" w:space="0" w:color="auto"/>
            <w:bottom w:val="none" w:sz="0" w:space="0" w:color="auto"/>
            <w:right w:val="none" w:sz="0" w:space="0" w:color="auto"/>
          </w:divBdr>
        </w:div>
      </w:divsChild>
    </w:div>
    <w:div w:id="819612818">
      <w:bodyDiv w:val="1"/>
      <w:marLeft w:val="0"/>
      <w:marRight w:val="0"/>
      <w:marTop w:val="0"/>
      <w:marBottom w:val="0"/>
      <w:divBdr>
        <w:top w:val="none" w:sz="0" w:space="0" w:color="auto"/>
        <w:left w:val="none" w:sz="0" w:space="0" w:color="auto"/>
        <w:bottom w:val="none" w:sz="0" w:space="0" w:color="auto"/>
        <w:right w:val="none" w:sz="0" w:space="0" w:color="auto"/>
      </w:divBdr>
    </w:div>
    <w:div w:id="1210144298">
      <w:bodyDiv w:val="1"/>
      <w:marLeft w:val="0"/>
      <w:marRight w:val="0"/>
      <w:marTop w:val="0"/>
      <w:marBottom w:val="0"/>
      <w:divBdr>
        <w:top w:val="none" w:sz="0" w:space="0" w:color="auto"/>
        <w:left w:val="none" w:sz="0" w:space="0" w:color="auto"/>
        <w:bottom w:val="none" w:sz="0" w:space="0" w:color="auto"/>
        <w:right w:val="none" w:sz="0" w:space="0" w:color="auto"/>
      </w:divBdr>
    </w:div>
    <w:div w:id="1751852844">
      <w:bodyDiv w:val="1"/>
      <w:marLeft w:val="0"/>
      <w:marRight w:val="0"/>
      <w:marTop w:val="0"/>
      <w:marBottom w:val="0"/>
      <w:divBdr>
        <w:top w:val="none" w:sz="0" w:space="0" w:color="auto"/>
        <w:left w:val="none" w:sz="0" w:space="0" w:color="auto"/>
        <w:bottom w:val="none" w:sz="0" w:space="0" w:color="auto"/>
        <w:right w:val="none" w:sz="0" w:space="0" w:color="auto"/>
      </w:divBdr>
      <w:divsChild>
        <w:div w:id="359742867">
          <w:marLeft w:val="0"/>
          <w:marRight w:val="0"/>
          <w:marTop w:val="0"/>
          <w:marBottom w:val="0"/>
          <w:divBdr>
            <w:top w:val="none" w:sz="0" w:space="0" w:color="auto"/>
            <w:left w:val="none" w:sz="0" w:space="0" w:color="auto"/>
            <w:bottom w:val="none" w:sz="0" w:space="0" w:color="auto"/>
            <w:right w:val="none" w:sz="0" w:space="0" w:color="auto"/>
          </w:divBdr>
        </w:div>
        <w:div w:id="1410233917">
          <w:marLeft w:val="0"/>
          <w:marRight w:val="0"/>
          <w:marTop w:val="0"/>
          <w:marBottom w:val="0"/>
          <w:divBdr>
            <w:top w:val="none" w:sz="0" w:space="0" w:color="auto"/>
            <w:left w:val="none" w:sz="0" w:space="0" w:color="auto"/>
            <w:bottom w:val="none" w:sz="0" w:space="0" w:color="auto"/>
            <w:right w:val="none" w:sz="0" w:space="0" w:color="auto"/>
          </w:divBdr>
        </w:div>
        <w:div w:id="443227937">
          <w:marLeft w:val="0"/>
          <w:marRight w:val="0"/>
          <w:marTop w:val="0"/>
          <w:marBottom w:val="0"/>
          <w:divBdr>
            <w:top w:val="none" w:sz="0" w:space="0" w:color="auto"/>
            <w:left w:val="none" w:sz="0" w:space="0" w:color="auto"/>
            <w:bottom w:val="none" w:sz="0" w:space="0" w:color="auto"/>
            <w:right w:val="none" w:sz="0" w:space="0" w:color="auto"/>
          </w:divBdr>
        </w:div>
        <w:div w:id="1204826307">
          <w:marLeft w:val="0"/>
          <w:marRight w:val="0"/>
          <w:marTop w:val="0"/>
          <w:marBottom w:val="0"/>
          <w:divBdr>
            <w:top w:val="none" w:sz="0" w:space="0" w:color="auto"/>
            <w:left w:val="none" w:sz="0" w:space="0" w:color="auto"/>
            <w:bottom w:val="none" w:sz="0" w:space="0" w:color="auto"/>
            <w:right w:val="none" w:sz="0" w:space="0" w:color="auto"/>
          </w:divBdr>
        </w:div>
        <w:div w:id="999113795">
          <w:marLeft w:val="0"/>
          <w:marRight w:val="0"/>
          <w:marTop w:val="0"/>
          <w:marBottom w:val="0"/>
          <w:divBdr>
            <w:top w:val="none" w:sz="0" w:space="0" w:color="auto"/>
            <w:left w:val="none" w:sz="0" w:space="0" w:color="auto"/>
            <w:bottom w:val="none" w:sz="0" w:space="0" w:color="auto"/>
            <w:right w:val="none" w:sz="0" w:space="0" w:color="auto"/>
          </w:divBdr>
        </w:div>
        <w:div w:id="1411926511">
          <w:marLeft w:val="0"/>
          <w:marRight w:val="0"/>
          <w:marTop w:val="0"/>
          <w:marBottom w:val="0"/>
          <w:divBdr>
            <w:top w:val="none" w:sz="0" w:space="0" w:color="auto"/>
            <w:left w:val="none" w:sz="0" w:space="0" w:color="auto"/>
            <w:bottom w:val="none" w:sz="0" w:space="0" w:color="auto"/>
            <w:right w:val="none" w:sz="0" w:space="0" w:color="auto"/>
          </w:divBdr>
        </w:div>
        <w:div w:id="116997303">
          <w:marLeft w:val="0"/>
          <w:marRight w:val="0"/>
          <w:marTop w:val="0"/>
          <w:marBottom w:val="0"/>
          <w:divBdr>
            <w:top w:val="none" w:sz="0" w:space="0" w:color="auto"/>
            <w:left w:val="none" w:sz="0" w:space="0" w:color="auto"/>
            <w:bottom w:val="none" w:sz="0" w:space="0" w:color="auto"/>
            <w:right w:val="none" w:sz="0" w:space="0" w:color="auto"/>
          </w:divBdr>
        </w:div>
        <w:div w:id="1368143109">
          <w:marLeft w:val="0"/>
          <w:marRight w:val="0"/>
          <w:marTop w:val="0"/>
          <w:marBottom w:val="0"/>
          <w:divBdr>
            <w:top w:val="none" w:sz="0" w:space="0" w:color="auto"/>
            <w:left w:val="none" w:sz="0" w:space="0" w:color="auto"/>
            <w:bottom w:val="none" w:sz="0" w:space="0" w:color="auto"/>
            <w:right w:val="none" w:sz="0" w:space="0" w:color="auto"/>
          </w:divBdr>
        </w:div>
        <w:div w:id="331761475">
          <w:marLeft w:val="0"/>
          <w:marRight w:val="0"/>
          <w:marTop w:val="0"/>
          <w:marBottom w:val="0"/>
          <w:divBdr>
            <w:top w:val="none" w:sz="0" w:space="0" w:color="auto"/>
            <w:left w:val="none" w:sz="0" w:space="0" w:color="auto"/>
            <w:bottom w:val="none" w:sz="0" w:space="0" w:color="auto"/>
            <w:right w:val="none" w:sz="0" w:space="0" w:color="auto"/>
          </w:divBdr>
        </w:div>
        <w:div w:id="1958098469">
          <w:marLeft w:val="0"/>
          <w:marRight w:val="0"/>
          <w:marTop w:val="0"/>
          <w:marBottom w:val="0"/>
          <w:divBdr>
            <w:top w:val="none" w:sz="0" w:space="0" w:color="auto"/>
            <w:left w:val="none" w:sz="0" w:space="0" w:color="auto"/>
            <w:bottom w:val="none" w:sz="0" w:space="0" w:color="auto"/>
            <w:right w:val="none" w:sz="0" w:space="0" w:color="auto"/>
          </w:divBdr>
        </w:div>
        <w:div w:id="881094497">
          <w:marLeft w:val="0"/>
          <w:marRight w:val="0"/>
          <w:marTop w:val="0"/>
          <w:marBottom w:val="0"/>
          <w:divBdr>
            <w:top w:val="none" w:sz="0" w:space="0" w:color="auto"/>
            <w:left w:val="none" w:sz="0" w:space="0" w:color="auto"/>
            <w:bottom w:val="none" w:sz="0" w:space="0" w:color="auto"/>
            <w:right w:val="none" w:sz="0" w:space="0" w:color="auto"/>
          </w:divBdr>
        </w:div>
        <w:div w:id="411896688">
          <w:marLeft w:val="0"/>
          <w:marRight w:val="0"/>
          <w:marTop w:val="0"/>
          <w:marBottom w:val="0"/>
          <w:divBdr>
            <w:top w:val="none" w:sz="0" w:space="0" w:color="auto"/>
            <w:left w:val="none" w:sz="0" w:space="0" w:color="auto"/>
            <w:bottom w:val="none" w:sz="0" w:space="0" w:color="auto"/>
            <w:right w:val="none" w:sz="0" w:space="0" w:color="auto"/>
          </w:divBdr>
        </w:div>
        <w:div w:id="1155143971">
          <w:marLeft w:val="0"/>
          <w:marRight w:val="0"/>
          <w:marTop w:val="0"/>
          <w:marBottom w:val="0"/>
          <w:divBdr>
            <w:top w:val="none" w:sz="0" w:space="0" w:color="auto"/>
            <w:left w:val="none" w:sz="0" w:space="0" w:color="auto"/>
            <w:bottom w:val="none" w:sz="0" w:space="0" w:color="auto"/>
            <w:right w:val="none" w:sz="0" w:space="0" w:color="auto"/>
          </w:divBdr>
        </w:div>
        <w:div w:id="1496799893">
          <w:marLeft w:val="0"/>
          <w:marRight w:val="0"/>
          <w:marTop w:val="0"/>
          <w:marBottom w:val="0"/>
          <w:divBdr>
            <w:top w:val="none" w:sz="0" w:space="0" w:color="auto"/>
            <w:left w:val="none" w:sz="0" w:space="0" w:color="auto"/>
            <w:bottom w:val="none" w:sz="0" w:space="0" w:color="auto"/>
            <w:right w:val="none" w:sz="0" w:space="0" w:color="auto"/>
          </w:divBdr>
        </w:div>
        <w:div w:id="749499721">
          <w:marLeft w:val="0"/>
          <w:marRight w:val="0"/>
          <w:marTop w:val="0"/>
          <w:marBottom w:val="0"/>
          <w:divBdr>
            <w:top w:val="none" w:sz="0" w:space="0" w:color="auto"/>
            <w:left w:val="none" w:sz="0" w:space="0" w:color="auto"/>
            <w:bottom w:val="none" w:sz="0" w:space="0" w:color="auto"/>
            <w:right w:val="none" w:sz="0" w:space="0" w:color="auto"/>
          </w:divBdr>
        </w:div>
        <w:div w:id="720011052">
          <w:marLeft w:val="0"/>
          <w:marRight w:val="0"/>
          <w:marTop w:val="0"/>
          <w:marBottom w:val="0"/>
          <w:divBdr>
            <w:top w:val="none" w:sz="0" w:space="0" w:color="auto"/>
            <w:left w:val="none" w:sz="0" w:space="0" w:color="auto"/>
            <w:bottom w:val="none" w:sz="0" w:space="0" w:color="auto"/>
            <w:right w:val="none" w:sz="0" w:space="0" w:color="auto"/>
          </w:divBdr>
        </w:div>
        <w:div w:id="1563255767">
          <w:marLeft w:val="0"/>
          <w:marRight w:val="0"/>
          <w:marTop w:val="0"/>
          <w:marBottom w:val="0"/>
          <w:divBdr>
            <w:top w:val="none" w:sz="0" w:space="0" w:color="auto"/>
            <w:left w:val="none" w:sz="0" w:space="0" w:color="auto"/>
            <w:bottom w:val="none" w:sz="0" w:space="0" w:color="auto"/>
            <w:right w:val="none" w:sz="0" w:space="0" w:color="auto"/>
          </w:divBdr>
        </w:div>
        <w:div w:id="1356540697">
          <w:marLeft w:val="0"/>
          <w:marRight w:val="0"/>
          <w:marTop w:val="0"/>
          <w:marBottom w:val="0"/>
          <w:divBdr>
            <w:top w:val="none" w:sz="0" w:space="0" w:color="auto"/>
            <w:left w:val="none" w:sz="0" w:space="0" w:color="auto"/>
            <w:bottom w:val="none" w:sz="0" w:space="0" w:color="auto"/>
            <w:right w:val="none" w:sz="0" w:space="0" w:color="auto"/>
          </w:divBdr>
        </w:div>
      </w:divsChild>
    </w:div>
    <w:div w:id="1848514781">
      <w:bodyDiv w:val="1"/>
      <w:marLeft w:val="0"/>
      <w:marRight w:val="0"/>
      <w:marTop w:val="0"/>
      <w:marBottom w:val="0"/>
      <w:divBdr>
        <w:top w:val="none" w:sz="0" w:space="0" w:color="auto"/>
        <w:left w:val="none" w:sz="0" w:space="0" w:color="auto"/>
        <w:bottom w:val="none" w:sz="0" w:space="0" w:color="auto"/>
        <w:right w:val="none" w:sz="0" w:space="0" w:color="auto"/>
      </w:divBdr>
    </w:div>
    <w:div w:id="1903979127">
      <w:bodyDiv w:val="1"/>
      <w:marLeft w:val="0"/>
      <w:marRight w:val="0"/>
      <w:marTop w:val="0"/>
      <w:marBottom w:val="0"/>
      <w:divBdr>
        <w:top w:val="none" w:sz="0" w:space="0" w:color="auto"/>
        <w:left w:val="none" w:sz="0" w:space="0" w:color="auto"/>
        <w:bottom w:val="none" w:sz="0" w:space="0" w:color="auto"/>
        <w:right w:val="none" w:sz="0" w:space="0" w:color="auto"/>
      </w:divBdr>
    </w:div>
    <w:div w:id="1926451300">
      <w:bodyDiv w:val="1"/>
      <w:marLeft w:val="0"/>
      <w:marRight w:val="0"/>
      <w:marTop w:val="0"/>
      <w:marBottom w:val="0"/>
      <w:divBdr>
        <w:top w:val="none" w:sz="0" w:space="0" w:color="auto"/>
        <w:left w:val="none" w:sz="0" w:space="0" w:color="auto"/>
        <w:bottom w:val="none" w:sz="0" w:space="0" w:color="auto"/>
        <w:right w:val="none" w:sz="0" w:space="0" w:color="auto"/>
      </w:divBdr>
    </w:div>
    <w:div w:id="2030787955">
      <w:bodyDiv w:val="1"/>
      <w:marLeft w:val="0"/>
      <w:marRight w:val="0"/>
      <w:marTop w:val="0"/>
      <w:marBottom w:val="0"/>
      <w:divBdr>
        <w:top w:val="none" w:sz="0" w:space="0" w:color="auto"/>
        <w:left w:val="none" w:sz="0" w:space="0" w:color="auto"/>
        <w:bottom w:val="none" w:sz="0" w:space="0" w:color="auto"/>
        <w:right w:val="none" w:sz="0" w:space="0" w:color="auto"/>
      </w:divBdr>
    </w:div>
    <w:div w:id="206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12535</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Németh Ramóna</cp:lastModifiedBy>
  <cp:revision>2</cp:revision>
  <dcterms:created xsi:type="dcterms:W3CDTF">2021-09-20T07:42:00Z</dcterms:created>
  <dcterms:modified xsi:type="dcterms:W3CDTF">2021-09-20T07:42:00Z</dcterms:modified>
</cp:coreProperties>
</file>